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67" w:rsidRDefault="009D3AB6">
      <w:pPr>
        <w:widowControl/>
        <w:spacing w:line="480" w:lineRule="exact"/>
        <w:ind w:firstLineChars="300" w:firstLine="1200"/>
        <w:rPr>
          <w:rFonts w:ascii="方正小标宋简体" w:eastAsia="方正小标宋简体" w:hAnsi="华文中宋"/>
          <w:color w:val="000000"/>
          <w:sz w:val="40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36"/>
        </w:rPr>
        <w:t>中国新闻奖新闻摄</w:t>
      </w:r>
      <w:r>
        <w:rPr>
          <w:rFonts w:ascii="方正小标宋简体" w:eastAsia="方正小标宋简体" w:hAnsi="华文中宋" w:hint="eastAsia"/>
          <w:color w:val="000000"/>
          <w:sz w:val="40"/>
          <w:szCs w:val="36"/>
          <w:lang w:eastAsia="zh"/>
        </w:rPr>
        <w:t>奖</w:t>
      </w:r>
      <w:r>
        <w:rPr>
          <w:rFonts w:ascii="方正小标宋简体" w:eastAsia="方正小标宋简体" w:hAnsi="华文中宋" w:hint="eastAsia"/>
          <w:color w:val="000000"/>
          <w:sz w:val="40"/>
          <w:szCs w:val="36"/>
        </w:rPr>
        <w:t>参评作品推荐表</w:t>
      </w:r>
    </w:p>
    <w:p w:rsidR="00512AE5" w:rsidRDefault="00512AE5">
      <w:pPr>
        <w:widowControl/>
        <w:spacing w:line="480" w:lineRule="exact"/>
        <w:ind w:firstLineChars="300" w:firstLine="1200"/>
        <w:rPr>
          <w:rFonts w:ascii="方正小标宋简体" w:eastAsia="方正小标宋简体" w:hAnsi="华文中宋"/>
          <w:color w:val="000000"/>
          <w:sz w:val="40"/>
          <w:szCs w:val="36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26"/>
        <w:gridCol w:w="284"/>
        <w:gridCol w:w="1417"/>
        <w:gridCol w:w="423"/>
        <w:gridCol w:w="851"/>
        <w:gridCol w:w="852"/>
        <w:gridCol w:w="1276"/>
        <w:gridCol w:w="142"/>
        <w:gridCol w:w="707"/>
        <w:gridCol w:w="2525"/>
      </w:tblGrid>
      <w:tr w:rsidR="008C5067" w:rsidTr="00512AE5">
        <w:trPr>
          <w:trHeight w:val="723"/>
          <w:jc w:val="center"/>
        </w:trPr>
        <w:tc>
          <w:tcPr>
            <w:tcW w:w="1618" w:type="dxa"/>
            <w:gridSpan w:val="2"/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9D3AB6" w:rsidP="000D22E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D22E5">
              <w:rPr>
                <w:rFonts w:ascii="仿宋" w:eastAsia="仿宋" w:hAnsi="仿宋" w:hint="eastAsia"/>
                <w:color w:val="000000"/>
                <w:sz w:val="28"/>
              </w:rPr>
              <w:t>寻鹿七里海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 w:rsidP="000D2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组照</w:t>
            </w:r>
            <w:r w:rsidR="000D22E5"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8C5067">
        <w:trPr>
          <w:trHeight w:val="20"/>
          <w:jc w:val="center"/>
        </w:trPr>
        <w:tc>
          <w:tcPr>
            <w:tcW w:w="1618" w:type="dxa"/>
            <w:gridSpan w:val="2"/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9D3AB6" w:rsidP="000D22E5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D22E5">
              <w:rPr>
                <w:rFonts w:ascii="仿宋" w:eastAsia="仿宋" w:hAnsi="仿宋" w:hint="eastAsia"/>
                <w:color w:val="000000"/>
                <w:sz w:val="28"/>
              </w:rPr>
              <w:t>集体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9D3AB6" w:rsidP="000D22E5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D22E5">
              <w:rPr>
                <w:rFonts w:ascii="仿宋" w:eastAsia="仿宋" w:hAnsi="仿宋"/>
                <w:color w:val="000000"/>
                <w:sz w:val="28"/>
              </w:rPr>
              <w:t>刘欣</w:t>
            </w:r>
          </w:p>
        </w:tc>
      </w:tr>
      <w:tr w:rsidR="008C5067">
        <w:trPr>
          <w:trHeight w:val="20"/>
          <w:jc w:val="center"/>
        </w:trPr>
        <w:tc>
          <w:tcPr>
            <w:tcW w:w="1618" w:type="dxa"/>
            <w:gridSpan w:val="2"/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9D3AB6" w:rsidP="000D22E5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D22E5">
              <w:rPr>
                <w:rFonts w:ascii="仿宋" w:eastAsia="仿宋" w:hAnsi="仿宋"/>
                <w:color w:val="000000"/>
                <w:sz w:val="28"/>
              </w:rPr>
              <w:t>天津日报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9D3AB6" w:rsidP="000D22E5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D22E5">
              <w:rPr>
                <w:rFonts w:ascii="仿宋" w:eastAsia="仿宋" w:hAnsi="仿宋"/>
                <w:color w:val="000000"/>
                <w:sz w:val="28"/>
              </w:rPr>
              <w:t>天津日报</w:t>
            </w:r>
          </w:p>
        </w:tc>
      </w:tr>
      <w:tr w:rsidR="008C5067">
        <w:trPr>
          <w:trHeight w:val="20"/>
          <w:jc w:val="center"/>
        </w:trPr>
        <w:tc>
          <w:tcPr>
            <w:tcW w:w="1618" w:type="dxa"/>
            <w:gridSpan w:val="2"/>
            <w:vAlign w:val="center"/>
          </w:tcPr>
          <w:p w:rsidR="008C5067" w:rsidRDefault="009D3AB6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8C5067" w:rsidRDefault="009D3AB6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9D3AB6" w:rsidP="000D22E5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D22E5">
              <w:rPr>
                <w:rFonts w:ascii="仿宋" w:eastAsia="仿宋" w:hAnsi="仿宋"/>
                <w:color w:val="000000"/>
                <w:sz w:val="28"/>
              </w:rPr>
              <w:t>八版</w:t>
            </w:r>
            <w:r w:rsidR="005D3DC5">
              <w:rPr>
                <w:rFonts w:ascii="仿宋" w:eastAsia="仿宋" w:hAnsi="仿宋" w:hint="eastAsia"/>
                <w:color w:val="000000"/>
                <w:sz w:val="28"/>
              </w:rPr>
              <w:t>镜头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 w:rsidP="000D22E5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年12月</w:t>
            </w:r>
            <w:r w:rsidR="000D22E5">
              <w:rPr>
                <w:rFonts w:ascii="仿宋" w:eastAsia="仿宋" w:hAnsi="仿宋" w:hint="eastAsia"/>
                <w:color w:val="000000"/>
                <w:sz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日</w:t>
            </w:r>
          </w:p>
        </w:tc>
      </w:tr>
      <w:tr w:rsidR="008C5067">
        <w:trPr>
          <w:trHeight w:val="20"/>
          <w:jc w:val="center"/>
        </w:trPr>
        <w:tc>
          <w:tcPr>
            <w:tcW w:w="1618" w:type="dxa"/>
            <w:gridSpan w:val="2"/>
            <w:vAlign w:val="center"/>
          </w:tcPr>
          <w:p w:rsidR="008C5067" w:rsidRDefault="009D3AB6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8C5067" w:rsidRDefault="009D3AB6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8C5067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C5067" w:rsidTr="00A22709">
        <w:trPr>
          <w:trHeight w:val="770"/>
          <w:jc w:val="center"/>
        </w:trPr>
        <w:tc>
          <w:tcPr>
            <w:tcW w:w="3319" w:type="dxa"/>
            <w:gridSpan w:val="4"/>
            <w:tcBorders>
              <w:right w:val="single" w:sz="4" w:space="0" w:color="auto"/>
            </w:tcBorders>
            <w:vAlign w:val="center"/>
          </w:tcPr>
          <w:p w:rsidR="008C5067" w:rsidRDefault="009D3AB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7"/>
            <w:tcBorders>
              <w:right w:val="single" w:sz="4" w:space="0" w:color="auto"/>
            </w:tcBorders>
            <w:vAlign w:val="center"/>
          </w:tcPr>
          <w:p w:rsidR="008C5067" w:rsidRPr="000D22E5" w:rsidRDefault="008C5067">
            <w:pPr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C5067" w:rsidTr="00A22709">
        <w:trPr>
          <w:trHeight w:val="3247"/>
          <w:jc w:val="center"/>
        </w:trPr>
        <w:tc>
          <w:tcPr>
            <w:tcW w:w="792" w:type="dxa"/>
            <w:vAlign w:val="center"/>
          </w:tcPr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2"/>
              </w:rPr>
            </w:pPr>
            <w:r>
              <w:rPr>
                <w:rFonts w:ascii="华文中宋" w:eastAsia="华文中宋" w:hAnsi="华文中宋"/>
                <w:color w:val="000000"/>
                <w:sz w:val="22"/>
              </w:rPr>
              <w:t xml:space="preserve">  ︵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</w:rPr>
              <w:t>作采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</w:rPr>
              <w:t>品编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</w:rPr>
              <w:t>简过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</w:rPr>
              <w:t>介程</w:t>
            </w:r>
          </w:p>
          <w:p w:rsidR="008C5067" w:rsidRDefault="009D3AB6">
            <w:pPr>
              <w:spacing w:line="360" w:lineRule="exact"/>
              <w:rPr>
                <w:rFonts w:ascii="华文中宋" w:eastAsia="华文中宋" w:hAnsi="华文中宋"/>
                <w:color w:val="000000"/>
                <w:sz w:val="22"/>
              </w:rPr>
            </w:pPr>
            <w:r>
              <w:rPr>
                <w:rFonts w:ascii="华文中宋" w:eastAsia="华文中宋" w:hAnsi="华文中宋"/>
                <w:color w:val="000000"/>
                <w:sz w:val="22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2"/>
              </w:rPr>
              <w:t>︶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EDE" w:rsidRPr="00410EDE" w:rsidRDefault="00410EDE" w:rsidP="00410EDE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0ED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作品以图片报道的形式，生动记述了在天津这座现代都市湿地里重现野生麋鹿的前因后果，生活繁衍现状以及出现罕见的白化麋鹿的过程，体现出天津对习近平生态文明思想的积极贯彻与落实，反映了天津市对生态保护的措施和力度，。</w:t>
            </w:r>
          </w:p>
          <w:p w:rsidR="008C5067" w:rsidRDefault="00410EDE" w:rsidP="00410EDE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410ED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作品从</w:t>
            </w:r>
            <w:r w:rsidRPr="00410EDE">
              <w:rPr>
                <w:rFonts w:ascii="仿宋" w:eastAsia="仿宋" w:hAnsi="仿宋"/>
                <w:color w:val="000000"/>
                <w:sz w:val="28"/>
                <w:szCs w:val="28"/>
              </w:rPr>
              <w:t>2022年12月开拍，一直至2023年12月完成，历时一年时间，由于麋鹿野化后，其生活与活动范围被放大，同时，其惧怕人的天性，只有约20%的几率能够见到并拍到。作者通过利用无人机找寻、人为蹲守等方式，虽历经大量辛苦与多次险情，最终还是较高质量地完成了作品。</w:t>
            </w:r>
          </w:p>
        </w:tc>
      </w:tr>
      <w:tr w:rsidR="008C5067">
        <w:trPr>
          <w:trHeight w:val="1810"/>
          <w:jc w:val="center"/>
        </w:trPr>
        <w:tc>
          <w:tcPr>
            <w:tcW w:w="792" w:type="dxa"/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67" w:rsidRPr="000D22E5" w:rsidRDefault="00410EDE" w:rsidP="000D22E5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410EDE">
              <w:rPr>
                <w:rFonts w:ascii="仿宋" w:eastAsia="仿宋" w:hAnsi="仿宋" w:hint="eastAsia"/>
                <w:color w:val="000000"/>
                <w:sz w:val="28"/>
              </w:rPr>
              <w:t>作品发布后，多家媒体、网站转载，获得业内和广大读者的好评。</w:t>
            </w:r>
          </w:p>
        </w:tc>
      </w:tr>
      <w:tr w:rsidR="008C5067" w:rsidTr="000D22E5">
        <w:trPr>
          <w:trHeight w:val="2189"/>
          <w:jc w:val="center"/>
        </w:trPr>
        <w:tc>
          <w:tcPr>
            <w:tcW w:w="792" w:type="dxa"/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67" w:rsidRDefault="00410EDE" w:rsidP="00512AE5">
            <w:pPr>
              <w:spacing w:line="360" w:lineRule="exact"/>
              <w:ind w:firstLineChars="200" w:firstLine="560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  <w:lang w:eastAsia="zh"/>
              </w:rPr>
            </w:pPr>
            <w:r w:rsidRPr="00410EDE">
              <w:rPr>
                <w:rFonts w:ascii="仿宋" w:eastAsia="仿宋" w:hAnsi="仿宋" w:hint="eastAsia"/>
                <w:color w:val="000000"/>
                <w:sz w:val="28"/>
              </w:rPr>
              <w:t>该作品以七里海湿地麋鹿重现为切入点，用生动和细腻的画面表现，反映了天津在习近平生态文明思想引领下，在生态修复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、</w:t>
            </w:r>
            <w:r w:rsidRPr="00410EDE">
              <w:rPr>
                <w:rFonts w:ascii="仿宋" w:eastAsia="仿宋" w:hAnsi="仿宋" w:hint="eastAsia"/>
                <w:color w:val="000000"/>
                <w:sz w:val="28"/>
              </w:rPr>
              <w:t>人与自然和谐共生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等</w:t>
            </w:r>
            <w:r w:rsidRPr="00410EDE">
              <w:rPr>
                <w:rFonts w:ascii="仿宋" w:eastAsia="仿宋" w:hAnsi="仿宋" w:hint="eastAsia"/>
                <w:color w:val="000000"/>
                <w:sz w:val="28"/>
              </w:rPr>
              <w:t>方面取得的巨大成效。</w:t>
            </w:r>
            <w:r w:rsidR="00E32E54">
              <w:rPr>
                <w:rFonts w:ascii="仿宋" w:eastAsia="仿宋" w:hAnsi="仿宋" w:hint="eastAsia"/>
                <w:color w:val="000000"/>
                <w:sz w:val="28"/>
              </w:rPr>
              <w:t>视角独特、内容新颖，</w:t>
            </w:r>
            <w:r w:rsidR="00E32E54">
              <w:rPr>
                <w:rFonts w:ascii="仿宋" w:eastAsia="仿宋" w:hAnsi="仿宋"/>
                <w:color w:val="000000"/>
                <w:sz w:val="28"/>
              </w:rPr>
              <w:t>有角度</w:t>
            </w:r>
            <w:r w:rsidR="00E32E54">
              <w:rPr>
                <w:rFonts w:ascii="仿宋" w:eastAsia="仿宋" w:hAnsi="仿宋" w:hint="eastAsia"/>
                <w:color w:val="000000"/>
                <w:sz w:val="28"/>
              </w:rPr>
              <w:t>、</w:t>
            </w:r>
            <w:r w:rsidR="00E32E54">
              <w:rPr>
                <w:rFonts w:ascii="仿宋" w:eastAsia="仿宋" w:hAnsi="仿宋"/>
                <w:color w:val="000000"/>
                <w:sz w:val="28"/>
              </w:rPr>
              <w:t>有深度、有力度。</w:t>
            </w:r>
            <w:bookmarkStart w:id="0" w:name="_GoBack"/>
            <w:bookmarkEnd w:id="0"/>
            <w:r w:rsidRPr="00410EDE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="009D3AB6"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  <w:lang w:eastAsia="zh"/>
              </w:rPr>
              <w:t xml:space="preserve">                  </w:t>
            </w:r>
          </w:p>
          <w:p w:rsidR="008C5067" w:rsidRDefault="009D3AB6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8C5067" w:rsidRDefault="009D3AB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8C5067" w:rsidRDefault="009D3AB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5067" w:rsidTr="000D22E5">
        <w:trPr>
          <w:trHeight w:val="1449"/>
          <w:jc w:val="center"/>
        </w:trPr>
        <w:tc>
          <w:tcPr>
            <w:tcW w:w="792" w:type="dxa"/>
            <w:vAlign w:val="center"/>
          </w:tcPr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8C5067" w:rsidRDefault="009D3AB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67" w:rsidRDefault="008C5067">
            <w:pPr>
              <w:spacing w:line="360" w:lineRule="exact"/>
              <w:ind w:firstLineChars="1700" w:firstLine="4012"/>
              <w:jc w:val="lef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</w:p>
          <w:p w:rsidR="008C5067" w:rsidRDefault="009D3AB6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8C5067" w:rsidRDefault="009D3AB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8C5067" w:rsidRDefault="009D3AB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50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09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 w:rsidP="00A2270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潘立峰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 w:rsidP="00A2270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13672058052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8C5067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8C5067" w:rsidTr="00A227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 w:rsidP="00A2270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shijuev@163.com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8C5067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8C5067" w:rsidTr="00A227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7" w:rsidRDefault="009D3AB6" w:rsidP="00A2270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天津市和平区卫津路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143号</w:t>
            </w:r>
          </w:p>
        </w:tc>
      </w:tr>
    </w:tbl>
    <w:p w:rsidR="008C5067" w:rsidRDefault="009D3AB6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/>
          <w:color w:val="000000"/>
        </w:rPr>
        <w:br w:type="page"/>
      </w:r>
    </w:p>
    <w:p w:rsidR="008C5067" w:rsidRDefault="008C5067"/>
    <w:sectPr w:rsidR="008C5067" w:rsidSect="00512AE5">
      <w:footerReference w:type="even" r:id="rId6"/>
      <w:pgSz w:w="11906" w:h="16838"/>
      <w:pgMar w:top="1780" w:right="1418" w:bottom="1780" w:left="141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97" w:rsidRDefault="00E56497">
      <w:r>
        <w:separator/>
      </w:r>
    </w:p>
  </w:endnote>
  <w:endnote w:type="continuationSeparator" w:id="0">
    <w:p w:rsidR="00E56497" w:rsidRDefault="00E5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67" w:rsidRDefault="009D3AB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- 8 -</w:t>
    </w:r>
    <w:r>
      <w:rPr>
        <w:rStyle w:val="a5"/>
      </w:rPr>
      <w:fldChar w:fldCharType="end"/>
    </w:r>
  </w:p>
  <w:p w:rsidR="008C5067" w:rsidRDefault="008C506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97" w:rsidRDefault="00E56497">
      <w:r>
        <w:separator/>
      </w:r>
    </w:p>
  </w:footnote>
  <w:footnote w:type="continuationSeparator" w:id="0">
    <w:p w:rsidR="00E56497" w:rsidRDefault="00E5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2"/>
    <w:rsid w:val="D3BD1269"/>
    <w:rsid w:val="F8FF322C"/>
    <w:rsid w:val="FC1926E9"/>
    <w:rsid w:val="FFFF6CAA"/>
    <w:rsid w:val="000D22E5"/>
    <w:rsid w:val="002766FF"/>
    <w:rsid w:val="00410EDE"/>
    <w:rsid w:val="00461641"/>
    <w:rsid w:val="00512AE5"/>
    <w:rsid w:val="00527538"/>
    <w:rsid w:val="005D3DC5"/>
    <w:rsid w:val="007F4981"/>
    <w:rsid w:val="008447FA"/>
    <w:rsid w:val="008C5067"/>
    <w:rsid w:val="009608BA"/>
    <w:rsid w:val="009D3AB6"/>
    <w:rsid w:val="00A22709"/>
    <w:rsid w:val="00A33561"/>
    <w:rsid w:val="00D87E12"/>
    <w:rsid w:val="00D96E1B"/>
    <w:rsid w:val="00DB3801"/>
    <w:rsid w:val="00E32E54"/>
    <w:rsid w:val="00E56497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178C6"/>
  <w15:docId w15:val="{955A8700-0BE6-4B6E-9287-731ACB1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D22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AutoBVT</cp:lastModifiedBy>
  <cp:revision>6</cp:revision>
  <dcterms:created xsi:type="dcterms:W3CDTF">2024-04-17T02:06:00Z</dcterms:created>
  <dcterms:modified xsi:type="dcterms:W3CDTF">2024-04-17T08:33:00Z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