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8A3C" w14:textId="77777777" w:rsidR="002C5911" w:rsidRDefault="002C5911" w:rsidP="002C5911"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楷体" w:eastAsia="楷体" w:hAnsi="楷体"/>
          <w:b/>
          <w:bCs/>
          <w:sz w:val="28"/>
          <w:szCs w:val="28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附件</w:t>
      </w:r>
      <w:r>
        <w:rPr>
          <w:rFonts w:ascii="楷体" w:eastAsia="楷体" w:hAnsi="楷体"/>
          <w:b/>
          <w:bCs/>
          <w:sz w:val="28"/>
          <w:szCs w:val="28"/>
        </w:rPr>
        <w:t>5</w:t>
      </w:r>
      <w:r>
        <w:rPr>
          <w:rFonts w:ascii="楷体" w:eastAsia="楷体" w:hAnsi="楷体" w:hint="eastAsia"/>
          <w:b/>
          <w:bCs/>
          <w:sz w:val="28"/>
          <w:szCs w:val="28"/>
        </w:rPr>
        <w:t xml:space="preserve"> </w:t>
      </w:r>
    </w:p>
    <w:p w14:paraId="2199F7C4" w14:textId="77777777" w:rsidR="002C5911" w:rsidRDefault="002C5911" w:rsidP="002C5911"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楷体" w:eastAsia="楷体" w:hAnsi="楷体"/>
          <w:b/>
          <w:bCs/>
          <w:sz w:val="28"/>
          <w:szCs w:val="28"/>
        </w:rPr>
      </w:pPr>
    </w:p>
    <w:p w14:paraId="2AC2D71F" w14:textId="77777777" w:rsidR="002C5911" w:rsidRDefault="002C5911" w:rsidP="002C5911">
      <w:pPr>
        <w:widowControl w:val="0"/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40"/>
          <w:szCs w:val="32"/>
        </w:rPr>
        <w:t>广播电视新闻专栏代表作基本情况</w:t>
      </w:r>
    </w:p>
    <w:p w14:paraId="0FC38D97" w14:textId="77777777" w:rsidR="002C5911" w:rsidRDefault="002C5911" w:rsidP="002C5911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仿宋_GB2312" w:eastAsia="仿宋_GB2312" w:hAnsi="仿宋" w:cs="华文中宋"/>
          <w:sz w:val="24"/>
          <w:szCs w:val="24"/>
        </w:rPr>
      </w:pPr>
    </w:p>
    <w:tbl>
      <w:tblPr>
        <w:tblW w:w="9330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3670"/>
        <w:gridCol w:w="1491"/>
        <w:gridCol w:w="2581"/>
      </w:tblGrid>
      <w:tr w:rsidR="002C5911" w14:paraId="0A093C40" w14:textId="77777777" w:rsidTr="00AA20D2">
        <w:trPr>
          <w:trHeight w:val="664"/>
        </w:trPr>
        <w:tc>
          <w:tcPr>
            <w:tcW w:w="1588" w:type="dxa"/>
          </w:tcPr>
          <w:p w14:paraId="5C1B9EB7" w14:textId="77777777" w:rsidR="002C5911" w:rsidRDefault="002C5911" w:rsidP="00AA20D2">
            <w:pPr>
              <w:pStyle w:val="TableParagraph"/>
              <w:spacing w:before="132"/>
              <w:ind w:left="261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作品标题</w:t>
            </w:r>
          </w:p>
        </w:tc>
        <w:tc>
          <w:tcPr>
            <w:tcW w:w="7742" w:type="dxa"/>
            <w:gridSpan w:val="3"/>
          </w:tcPr>
          <w:p w14:paraId="2AA4A98C" w14:textId="77777777" w:rsidR="002C5911" w:rsidRDefault="002C5911" w:rsidP="00AA20D2">
            <w:pPr>
              <w:pStyle w:val="TableParagraph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《江湖未远 八极犹在》</w:t>
            </w:r>
          </w:p>
        </w:tc>
      </w:tr>
      <w:tr w:rsidR="002C5911" w14:paraId="3684B68A" w14:textId="77777777" w:rsidTr="00AA20D2">
        <w:trPr>
          <w:trHeight w:val="664"/>
        </w:trPr>
        <w:tc>
          <w:tcPr>
            <w:tcW w:w="1588" w:type="dxa"/>
          </w:tcPr>
          <w:p w14:paraId="1F59154E" w14:textId="77777777" w:rsidR="002C5911" w:rsidRDefault="002C5911" w:rsidP="00AA20D2">
            <w:pPr>
              <w:pStyle w:val="TableParagraph"/>
              <w:spacing w:before="132"/>
              <w:ind w:left="261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发表日期</w:t>
            </w:r>
          </w:p>
        </w:tc>
        <w:tc>
          <w:tcPr>
            <w:tcW w:w="3670" w:type="dxa"/>
          </w:tcPr>
          <w:p w14:paraId="379311B3" w14:textId="77777777" w:rsidR="002C5911" w:rsidRDefault="002C5911" w:rsidP="00AA20D2">
            <w:pPr>
              <w:pStyle w:val="TableParagraph"/>
              <w:tabs>
                <w:tab w:val="left" w:pos="1000"/>
                <w:tab w:val="left" w:pos="2250"/>
              </w:tabs>
              <w:spacing w:before="221"/>
              <w:ind w:firstLineChars="50" w:firstLine="140"/>
              <w:jc w:val="center"/>
              <w:rPr>
                <w:rFonts w:ascii="华文中宋" w:eastAsia="华文中宋"/>
                <w:sz w:val="28"/>
                <w:lang w:val="en-US"/>
              </w:rPr>
            </w:pPr>
            <w:r>
              <w:rPr>
                <w:rFonts w:ascii="华文中宋" w:eastAsia="华文中宋"/>
                <w:sz w:val="28"/>
                <w:lang w:val="en-US"/>
              </w:rPr>
              <w:t>202</w:t>
            </w:r>
            <w:r>
              <w:rPr>
                <w:rFonts w:ascii="华文中宋" w:eastAsia="华文中宋" w:hint="eastAsia"/>
                <w:sz w:val="28"/>
                <w:lang w:val="en-US"/>
              </w:rPr>
              <w:t>3.</w:t>
            </w:r>
            <w:r>
              <w:rPr>
                <w:rFonts w:ascii="华文中宋" w:eastAsia="华文中宋"/>
                <w:sz w:val="28"/>
                <w:lang w:val="en-US"/>
              </w:rPr>
              <w:t xml:space="preserve"> 9</w:t>
            </w:r>
            <w:r>
              <w:rPr>
                <w:rFonts w:ascii="华文中宋" w:eastAsia="华文中宋" w:hint="eastAsia"/>
                <w:sz w:val="28"/>
                <w:lang w:val="en-US"/>
              </w:rPr>
              <w:t xml:space="preserve">. </w:t>
            </w:r>
            <w:r>
              <w:rPr>
                <w:rFonts w:ascii="华文中宋" w:eastAsia="华文中宋"/>
                <w:sz w:val="28"/>
                <w:lang w:val="en-US"/>
              </w:rPr>
              <w:t>3</w:t>
            </w:r>
          </w:p>
        </w:tc>
        <w:tc>
          <w:tcPr>
            <w:tcW w:w="1491" w:type="dxa"/>
          </w:tcPr>
          <w:p w14:paraId="201ADAFE" w14:textId="77777777" w:rsidR="002C5911" w:rsidRDefault="002C5911" w:rsidP="00AA20D2">
            <w:pPr>
              <w:pStyle w:val="TableParagraph"/>
              <w:tabs>
                <w:tab w:val="left" w:pos="1000"/>
                <w:tab w:val="left" w:pos="2250"/>
              </w:tabs>
              <w:spacing w:before="221"/>
              <w:ind w:firstLineChars="50" w:firstLine="140"/>
              <w:rPr>
                <w:rFonts w:ascii="华文中宋" w:eastAsia="华文中宋"/>
                <w:sz w:val="28"/>
                <w:lang w:val="en-US"/>
              </w:rPr>
            </w:pPr>
            <w:r>
              <w:rPr>
                <w:rFonts w:ascii="华文中宋" w:eastAsia="华文中宋" w:hint="eastAsia"/>
                <w:sz w:val="28"/>
                <w:lang w:val="en-US"/>
              </w:rPr>
              <w:t>时长</w:t>
            </w:r>
          </w:p>
        </w:tc>
        <w:tc>
          <w:tcPr>
            <w:tcW w:w="2581" w:type="dxa"/>
          </w:tcPr>
          <w:p w14:paraId="41500961" w14:textId="77777777" w:rsidR="002C5911" w:rsidRDefault="002C5911" w:rsidP="00AA20D2">
            <w:pPr>
              <w:pStyle w:val="TableParagraph"/>
              <w:tabs>
                <w:tab w:val="left" w:pos="1000"/>
                <w:tab w:val="left" w:pos="2250"/>
              </w:tabs>
              <w:spacing w:before="221"/>
              <w:ind w:firstLineChars="50" w:firstLine="140"/>
              <w:rPr>
                <w:rFonts w:ascii="华文中宋" w:eastAsia="华文中宋"/>
                <w:sz w:val="28"/>
                <w:lang w:val="en-US"/>
              </w:rPr>
            </w:pPr>
            <w:r>
              <w:rPr>
                <w:rFonts w:ascii="华文中宋" w:eastAsia="华文中宋" w:hint="eastAsia"/>
                <w:sz w:val="28"/>
                <w:lang w:val="en-US"/>
              </w:rPr>
              <w:t>2</w:t>
            </w:r>
            <w:r>
              <w:rPr>
                <w:rFonts w:ascii="华文中宋" w:eastAsia="华文中宋"/>
                <w:sz w:val="28"/>
                <w:lang w:val="en-US"/>
              </w:rPr>
              <w:t>0</w:t>
            </w:r>
            <w:r>
              <w:rPr>
                <w:rFonts w:ascii="华文中宋" w:eastAsia="华文中宋" w:hint="eastAsia"/>
                <w:sz w:val="28"/>
                <w:lang w:val="en-US"/>
              </w:rPr>
              <w:t>分钟</w:t>
            </w:r>
          </w:p>
        </w:tc>
      </w:tr>
      <w:tr w:rsidR="002C5911" w14:paraId="284AC78B" w14:textId="77777777" w:rsidTr="00AA20D2">
        <w:trPr>
          <w:trHeight w:val="2909"/>
        </w:trPr>
        <w:tc>
          <w:tcPr>
            <w:tcW w:w="1588" w:type="dxa"/>
          </w:tcPr>
          <w:p w14:paraId="1C5B9FFB" w14:textId="77777777" w:rsidR="002C5911" w:rsidRDefault="002C5911" w:rsidP="00AA20D2">
            <w:pPr>
              <w:pStyle w:val="TableParagraph"/>
              <w:spacing w:before="2"/>
              <w:jc w:val="center"/>
              <w:rPr>
                <w:rFonts w:ascii="华文中宋"/>
                <w:sz w:val="32"/>
                <w:lang w:val="en-US"/>
              </w:rPr>
            </w:pPr>
          </w:p>
          <w:p w14:paraId="02151D7B" w14:textId="77777777" w:rsidR="002C5911" w:rsidRDefault="002C5911" w:rsidP="00AA20D2">
            <w:pPr>
              <w:pStyle w:val="TableParagraph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作品 评介</w:t>
            </w:r>
          </w:p>
        </w:tc>
        <w:tc>
          <w:tcPr>
            <w:tcW w:w="7742" w:type="dxa"/>
            <w:gridSpan w:val="3"/>
          </w:tcPr>
          <w:p w14:paraId="7F189B1F" w14:textId="77777777" w:rsidR="002C5911" w:rsidRDefault="002C5911" w:rsidP="00AA20D2">
            <w:pPr>
              <w:spacing w:line="360" w:lineRule="atLeast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“文有太极安天下，武有八极定乾坤”，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八极拳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，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是国家级非物质文化遗产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，已有近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300年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的历史，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以动作刚猛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、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暴烈为特点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，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是一种极具实战性的拳种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，讲究冷、脆、快、狠，是一股爆发力，能够一招制胜的，就不出第二下。</w:t>
            </w:r>
          </w:p>
          <w:p w14:paraId="6E03F13E" w14:textId="77777777" w:rsidR="002C5911" w:rsidRDefault="002C5911" w:rsidP="00AA20D2">
            <w:pPr>
              <w:spacing w:line="360" w:lineRule="atLeast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在远离战火的和平年代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，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武术的价值究竟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是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什么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，八极拳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的存在又有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什么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现实意义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，《江湖未远 八极犹在》讲述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一种古老武艺的演变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，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一个当代武者的坚守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。</w:t>
            </w:r>
          </w:p>
        </w:tc>
      </w:tr>
      <w:tr w:rsidR="002C5911" w14:paraId="5210DC0C" w14:textId="77777777" w:rsidTr="00AA20D2">
        <w:trPr>
          <w:trHeight w:val="2398"/>
        </w:trPr>
        <w:tc>
          <w:tcPr>
            <w:tcW w:w="1588" w:type="dxa"/>
          </w:tcPr>
          <w:p w14:paraId="57D5E840" w14:textId="77777777" w:rsidR="002C5911" w:rsidRDefault="002C5911" w:rsidP="00AA20D2">
            <w:pPr>
              <w:pStyle w:val="TableParagraph"/>
              <w:spacing w:before="15"/>
              <w:jc w:val="center"/>
              <w:rPr>
                <w:rFonts w:ascii="华文中宋"/>
                <w:sz w:val="31"/>
              </w:rPr>
            </w:pPr>
          </w:p>
          <w:p w14:paraId="443BC767" w14:textId="77777777" w:rsidR="002C5911" w:rsidRDefault="002C5911" w:rsidP="00AA20D2">
            <w:pPr>
              <w:pStyle w:val="TableParagraph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采编 过程</w:t>
            </w:r>
          </w:p>
        </w:tc>
        <w:tc>
          <w:tcPr>
            <w:tcW w:w="7742" w:type="dxa"/>
            <w:gridSpan w:val="3"/>
          </w:tcPr>
          <w:p w14:paraId="445D8053" w14:textId="77777777" w:rsidR="002C5911" w:rsidRDefault="002C5911" w:rsidP="00AA20D2">
            <w:pPr>
              <w:widowControl w:val="0"/>
              <w:ind w:firstLineChars="200" w:firstLine="48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武术并不好拍，尤其是传统武术，怎么能以客观的叙述方式，挖掘八极拳背后的历史价值和文化价值，主人公的选择就很难，最终</w:t>
            </w:r>
            <w:r>
              <w:rPr>
                <w:rFonts w:ascii="仿宋" w:eastAsia="仿宋" w:hAnsi="仿宋" w:cs="仿宋"/>
                <w:color w:val="000000"/>
                <w:sz w:val="24"/>
                <w:szCs w:val="18"/>
              </w:rPr>
              <w:t>中国武术七段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、京津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冀文化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遗产课堂联盟八极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拳项目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总教练杨强，成为本片的主角，通过他多年来致力于八极拳的习练与传承，在学校和公园免费教学而不得不在家“吃软饭”；和师父意见分歧，差点背上“忘恩负义”的标签等故事的展开，运用纪实及情景再现结合等手法，让观众看到一个有血有肉的武者的坚守。</w:t>
            </w:r>
          </w:p>
        </w:tc>
      </w:tr>
      <w:tr w:rsidR="002C5911" w14:paraId="27A99A73" w14:textId="77777777" w:rsidTr="00AA20D2">
        <w:trPr>
          <w:trHeight w:val="2551"/>
        </w:trPr>
        <w:tc>
          <w:tcPr>
            <w:tcW w:w="1588" w:type="dxa"/>
          </w:tcPr>
          <w:p w14:paraId="6BD6A7C7" w14:textId="77777777" w:rsidR="002C5911" w:rsidRDefault="002C5911" w:rsidP="00AA20D2">
            <w:pPr>
              <w:pStyle w:val="TableParagraph"/>
              <w:jc w:val="center"/>
              <w:rPr>
                <w:rFonts w:ascii="华文中宋"/>
                <w:sz w:val="32"/>
              </w:rPr>
            </w:pPr>
          </w:p>
          <w:p w14:paraId="24EF5AF5" w14:textId="77777777" w:rsidR="002C5911" w:rsidRDefault="002C5911" w:rsidP="00AA20D2">
            <w:pPr>
              <w:pStyle w:val="TableParagraph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社会</w:t>
            </w:r>
          </w:p>
          <w:p w14:paraId="0D811E95" w14:textId="77777777" w:rsidR="002C5911" w:rsidRDefault="002C5911" w:rsidP="00AA20D2">
            <w:pPr>
              <w:pStyle w:val="TableParagraph"/>
              <w:spacing w:line="216" w:lineRule="auto"/>
              <w:ind w:left="345" w:right="331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效果</w:t>
            </w:r>
          </w:p>
        </w:tc>
        <w:tc>
          <w:tcPr>
            <w:tcW w:w="7742" w:type="dxa"/>
            <w:gridSpan w:val="3"/>
          </w:tcPr>
          <w:p w14:paraId="2D7EE8BC" w14:textId="77777777" w:rsidR="002C5911" w:rsidRDefault="002C5911" w:rsidP="00AA20D2">
            <w:pPr>
              <w:widowControl w:val="0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</w:p>
          <w:p w14:paraId="78B34D62" w14:textId="77777777" w:rsidR="002C5911" w:rsidRDefault="002C5911" w:rsidP="00AA20D2">
            <w:pPr>
              <w:widowControl w:val="0"/>
              <w:ind w:firstLineChars="200" w:firstLine="480"/>
              <w:rPr>
                <w:rFonts w:ascii="仿宋" w:eastAsia="仿宋" w:hAnsi="仿宋" w:cs="仿宋"/>
                <w:color w:val="000000"/>
                <w:sz w:val="24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功夫是时间的积累，任何一个拳式，一个招法，一拳一腿，一肘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胯，没有最好，只有更好，这是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八极拳人一直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坚守的信条，节目播出后，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拳人们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18"/>
              </w:rPr>
              <w:t>表示他们对自己的拳种有了更深了解和荣誉感，于是纷纷在视频号转发和点赞，也因此扩大了影响，吸引了更多的青少年走近八极拳，了解、热爱上中国传统武术。</w:t>
            </w:r>
          </w:p>
          <w:p w14:paraId="11ACA7AF" w14:textId="77777777" w:rsidR="002C5911" w:rsidRDefault="002C5911" w:rsidP="00AA20D2">
            <w:pPr>
              <w:pStyle w:val="TableParagraph"/>
              <w:rPr>
                <w:rFonts w:ascii="华文中宋" w:eastAsia="华文中宋"/>
                <w:sz w:val="28"/>
                <w:lang w:val="en-US"/>
              </w:rPr>
            </w:pPr>
          </w:p>
        </w:tc>
      </w:tr>
    </w:tbl>
    <w:p w14:paraId="01F75E49" w14:textId="53A5A21F" w:rsidR="00E83F8B" w:rsidRDefault="002C5911" w:rsidP="002C5911">
      <w:pPr>
        <w:widowControl w:val="0"/>
      </w:pPr>
      <w:r>
        <w:rPr>
          <w:rFonts w:ascii="楷体" w:eastAsia="楷体" w:hAnsi="楷体" w:hint="eastAsia"/>
          <w:sz w:val="28"/>
        </w:rPr>
        <w:t>此表可从中国</w:t>
      </w:r>
      <w:proofErr w:type="gramStart"/>
      <w:r>
        <w:rPr>
          <w:rFonts w:ascii="楷体" w:eastAsia="楷体" w:hAnsi="楷体" w:hint="eastAsia"/>
          <w:sz w:val="28"/>
        </w:rPr>
        <w:t>记协网</w:t>
      </w:r>
      <w:proofErr w:type="gramEnd"/>
      <w:r>
        <w:rPr>
          <w:rFonts w:ascii="楷体" w:eastAsia="楷体" w:hAnsi="楷体" w:hint="eastAsia"/>
          <w:sz w:val="28"/>
        </w:rPr>
        <w:t>www.zgjx.cn下载，上、下半年代表作前各附1张。</w:t>
      </w:r>
      <w:bookmarkStart w:id="0" w:name="_GoBack"/>
      <w:bookmarkEnd w:id="0"/>
    </w:p>
    <w:sectPr w:rsidR="00E83F8B" w:rsidSect="002C591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98C3E" w14:textId="77777777" w:rsidR="002C5911" w:rsidRDefault="002C5911" w:rsidP="002C5911">
      <w:r>
        <w:separator/>
      </w:r>
    </w:p>
  </w:endnote>
  <w:endnote w:type="continuationSeparator" w:id="0">
    <w:p w14:paraId="1C1349EB" w14:textId="77777777" w:rsidR="002C5911" w:rsidRDefault="002C5911" w:rsidP="002C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97207" w14:textId="77777777" w:rsidR="002C5911" w:rsidRDefault="002C5911" w:rsidP="002C5911">
      <w:r>
        <w:separator/>
      </w:r>
    </w:p>
  </w:footnote>
  <w:footnote w:type="continuationSeparator" w:id="0">
    <w:p w14:paraId="29A39FFD" w14:textId="77777777" w:rsidR="002C5911" w:rsidRDefault="002C5911" w:rsidP="002C5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8B"/>
    <w:rsid w:val="002C5911"/>
    <w:rsid w:val="00E8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691BB54-7562-4356-B581-6F42D532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911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9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9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91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911"/>
    <w:rPr>
      <w:sz w:val="18"/>
      <w:szCs w:val="18"/>
    </w:rPr>
  </w:style>
  <w:style w:type="paragraph" w:customStyle="1" w:styleId="TableParagraph">
    <w:name w:val="Table Paragraph"/>
    <w:basedOn w:val="a"/>
    <w:autoRedefine/>
    <w:uiPriority w:val="1"/>
    <w:qFormat/>
    <w:rsid w:val="002C5911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2024-04-02T02:26:00Z</dcterms:created>
  <dcterms:modified xsi:type="dcterms:W3CDTF">2024-04-02T02:26:00Z</dcterms:modified>
</cp:coreProperties>
</file>