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EF" w:rsidRPr="000A40EF" w:rsidRDefault="000A40EF" w:rsidP="000A40EF">
      <w:pPr>
        <w:widowControl/>
        <w:spacing w:before="100" w:beforeAutospacing="1" w:after="100" w:afterAutospacing="1" w:line="360" w:lineRule="auto"/>
        <w:jc w:val="center"/>
        <w:outlineLvl w:val="1"/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</w:pPr>
      <w:r w:rsidRPr="000A40EF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《解放》《辛亥革命》《寻路》等影视文艺精品提升天津文化影响力</w:t>
      </w:r>
    </w:p>
    <w:p w:rsidR="000A40EF" w:rsidRPr="000A40EF" w:rsidRDefault="000A40EF" w:rsidP="000A40EF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A40EF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2015年12月28日，第30届中国电视剧“飞天奖”颁奖盛典在杭州举行，由天津市委宣传部、天津电视台、中央电视台联合出品的电视剧《寻路》荣获“重大题材类”优秀电视剧奖。这也是继《解放》《辛亥革命》之后，天津策划推出的重大革命历史题材作品连续第3次荣获中国电视剧“飞天奖”。近年来，天津实施精品战略，抓好重点文化产品创作生产，不断推出一大批精品力作，在大大提升城市文化创造力和吸引力的同时，进一步丰富了群众的精神文化生活。</w:t>
      </w:r>
    </w:p>
    <w:p w:rsidR="000A40EF" w:rsidRPr="000A40EF" w:rsidRDefault="000A40EF" w:rsidP="000A40EF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A40EF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继2009年天津打造的大型史诗电视剧《解放》热播后，2011年10月，由天津拍摄的大型史诗电视剧《辛亥革命》在央视一套黄金时段热播，引发无数观众收看和热议，社会各界好评如潮。</w:t>
      </w:r>
    </w:p>
    <w:p w:rsidR="000A40EF" w:rsidRPr="000A40EF" w:rsidRDefault="000A40EF" w:rsidP="000A40EF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A40EF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由天津市委宣传部、中央电视台、天津广播电视台联合摄制的9集大型人文纪录片《五大道》，全景式呈现“五大道”的形成发展，讲述天津“九国租界”的前世今生，反映天津与近代中国的历史变迁。2015年10月，由国家新闻出版广电总局和甘肃省人民政府共同主办的第21届中国纪录片十佳十优颁奖盛典在甘肃省嘉峪关市大剧院举行。《五大道》获年度作品大奖，该片导演祖光获最佳导演和年度人物大奖。</w:t>
      </w:r>
    </w:p>
    <w:p w:rsidR="000A40EF" w:rsidRPr="000A40EF" w:rsidRDefault="000A40EF" w:rsidP="000A40EF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A40EF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由北方电影集团与北京电影学院等斥资1.2亿元联合打造的国产原创动漫巨制《兔侠传奇》，自2011年7月11日全国公映后，在影坛引发国产动漫热潮。《兔侠传奇》具有浓郁的中国特色，继承发扬了中国传统文化，影片囊括了包括第十二届精神文明建设“五个一工程”奖、中国文化艺术政府奖首届动漫奖、第14届电影华表奖优秀动画片奖等13个国内外大奖。</w:t>
      </w:r>
    </w:p>
    <w:p w:rsidR="000A40EF" w:rsidRPr="000A40EF" w:rsidRDefault="000A40EF" w:rsidP="000A40EF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A40EF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《兔侠传奇2：青黎传说》由天津北方电影集团联合北京世纪彩蝶影业有限公司、北京陆谊久影视文化传播有限公司等共同出品，在延续第一部成功的基础上，在画面、人物形象、故事情节、叙事节奏等方面均有大幅提升，尤其强化了电影中的中国文化符号和中国传统侠义精神。2014年，《兔侠传奇2：青黎传说》</w:t>
      </w:r>
      <w:r w:rsidRPr="000A40EF">
        <w:rPr>
          <w:rFonts w:asciiTheme="minorEastAsia" w:hAnsiTheme="minorEastAsia" w:cs="Arial"/>
          <w:color w:val="333333"/>
          <w:kern w:val="0"/>
          <w:sz w:val="24"/>
          <w:szCs w:val="24"/>
        </w:rPr>
        <w:lastRenderedPageBreak/>
        <w:t>在第67届戛纳国际电影节“电影市场”上华丽亮相，这是继2011年《兔侠传奇》走进戛纳，《兔侠传奇2》闯关柏林后，天津“兔侠”再次登上世界电影舞台。</w:t>
      </w:r>
    </w:p>
    <w:p w:rsidR="00D75A7D" w:rsidRPr="000A40EF" w:rsidRDefault="000A40EF" w:rsidP="000A40EF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A40EF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文艺创作的繁荣，离不开创作机制的创新。近年来天津先后出台了一系列激励机制，建立合同制，签约作家，设立重点创作扶持项目，培养出一批有活力的文学“津军”。天津影视文艺作品创作的繁荣，既丰富了人们的文化生活，也提升了天津的文化影响力。</w:t>
      </w:r>
    </w:p>
    <w:sectPr w:rsidR="00D75A7D" w:rsidRPr="000A40EF" w:rsidSect="00D75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40EF"/>
    <w:rsid w:val="000A40EF"/>
    <w:rsid w:val="00D7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7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A40E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A40EF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A40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2016-06-21T07:48:00Z</dcterms:created>
  <dcterms:modified xsi:type="dcterms:W3CDTF">2016-06-21T07:49:00Z</dcterms:modified>
</cp:coreProperties>
</file>