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F6B" w:rsidRPr="001F2F6B" w:rsidRDefault="001F2F6B" w:rsidP="001F2F6B">
      <w:pPr>
        <w:widowControl/>
        <w:spacing w:before="100" w:beforeAutospacing="1" w:after="100" w:afterAutospacing="1" w:line="360" w:lineRule="auto"/>
        <w:jc w:val="center"/>
        <w:outlineLvl w:val="1"/>
        <w:rPr>
          <w:rFonts w:asciiTheme="majorEastAsia" w:eastAsiaTheme="majorEastAsia" w:hAnsiTheme="majorEastAsia" w:cs="Arial"/>
          <w:b/>
          <w:color w:val="333333"/>
          <w:kern w:val="0"/>
          <w:sz w:val="32"/>
          <w:szCs w:val="32"/>
        </w:rPr>
      </w:pPr>
      <w:r w:rsidRPr="001F2F6B">
        <w:rPr>
          <w:rFonts w:asciiTheme="majorEastAsia" w:eastAsiaTheme="majorEastAsia" w:hAnsiTheme="majorEastAsia" w:cs="Arial"/>
          <w:b/>
          <w:color w:val="333333"/>
          <w:kern w:val="0"/>
          <w:sz w:val="32"/>
          <w:szCs w:val="32"/>
        </w:rPr>
        <w:t>天津市规划展览馆</w:t>
      </w:r>
      <w:r w:rsidR="000E19FF">
        <w:rPr>
          <w:rFonts w:asciiTheme="majorEastAsia" w:eastAsiaTheme="majorEastAsia" w:hAnsiTheme="majorEastAsia" w:cs="Arial" w:hint="eastAsia"/>
          <w:b/>
          <w:color w:val="333333"/>
          <w:kern w:val="0"/>
          <w:sz w:val="32"/>
          <w:szCs w:val="32"/>
        </w:rPr>
        <w:t xml:space="preserve">  </w:t>
      </w:r>
      <w:r w:rsidRPr="001F2F6B">
        <w:rPr>
          <w:rFonts w:asciiTheme="majorEastAsia" w:eastAsiaTheme="majorEastAsia" w:hAnsiTheme="majorEastAsia" w:cs="Arial"/>
          <w:b/>
          <w:color w:val="333333"/>
          <w:kern w:val="0"/>
          <w:sz w:val="32"/>
          <w:szCs w:val="32"/>
        </w:rPr>
        <w:t>规划天津未来</w:t>
      </w:r>
      <w:r w:rsidR="000E19FF">
        <w:rPr>
          <w:rFonts w:asciiTheme="majorEastAsia" w:eastAsiaTheme="majorEastAsia" w:hAnsiTheme="majorEastAsia" w:cs="Arial" w:hint="eastAsia"/>
          <w:b/>
          <w:color w:val="333333"/>
          <w:kern w:val="0"/>
          <w:sz w:val="32"/>
          <w:szCs w:val="32"/>
        </w:rPr>
        <w:t xml:space="preserve">  </w:t>
      </w:r>
      <w:r w:rsidRPr="001F2F6B">
        <w:rPr>
          <w:rFonts w:asciiTheme="majorEastAsia" w:eastAsiaTheme="majorEastAsia" w:hAnsiTheme="majorEastAsia" w:cs="Arial"/>
          <w:b/>
          <w:color w:val="333333"/>
          <w:kern w:val="0"/>
          <w:sz w:val="32"/>
          <w:szCs w:val="32"/>
        </w:rPr>
        <w:t>展示天津风采</w:t>
      </w:r>
    </w:p>
    <w:p w:rsidR="001F2F6B" w:rsidRPr="001F2F6B" w:rsidRDefault="001F2F6B" w:rsidP="001F2F6B">
      <w:pPr>
        <w:widowControl/>
        <w:spacing w:before="100" w:beforeAutospacing="1" w:after="100" w:afterAutospacing="1" w:line="360" w:lineRule="auto"/>
        <w:jc w:val="left"/>
        <w:rPr>
          <w:rFonts w:asciiTheme="minorEastAsia" w:hAnsiTheme="minorEastAsia" w:cs="Arial"/>
          <w:color w:val="333333"/>
          <w:kern w:val="0"/>
          <w:sz w:val="24"/>
          <w:szCs w:val="24"/>
        </w:rPr>
      </w:pPr>
      <w:r w:rsidRPr="001F2F6B">
        <w:rPr>
          <w:rFonts w:asciiTheme="minorEastAsia" w:hAnsiTheme="minorEastAsia" w:cs="Arial"/>
          <w:color w:val="333333"/>
          <w:kern w:val="0"/>
          <w:sz w:val="24"/>
          <w:szCs w:val="24"/>
        </w:rPr>
        <w:t xml:space="preserve">　　天津市规划展览馆是展示天津城市演变历史和规划建设成就，展望未来城市蓝图，并为国内外专家和城市投资者、建设者提供学术报告、规划咨询的场所，现已成为展示天津城市历史变迁、发展现状、规划远景的重要窗口，向国内外宣传天津的重要载体及介绍城市发展全貌的重要平台。</w:t>
      </w:r>
    </w:p>
    <w:p w:rsidR="001F2F6B" w:rsidRPr="001F2F6B" w:rsidRDefault="001F2F6B" w:rsidP="001F2F6B">
      <w:pPr>
        <w:widowControl/>
        <w:spacing w:before="100" w:beforeAutospacing="1" w:after="100" w:afterAutospacing="1" w:line="360" w:lineRule="auto"/>
        <w:jc w:val="left"/>
        <w:rPr>
          <w:rFonts w:asciiTheme="minorEastAsia" w:hAnsiTheme="minorEastAsia" w:cs="Arial"/>
          <w:color w:val="333333"/>
          <w:kern w:val="0"/>
          <w:sz w:val="24"/>
          <w:szCs w:val="24"/>
        </w:rPr>
      </w:pPr>
      <w:r w:rsidRPr="001F2F6B">
        <w:rPr>
          <w:rFonts w:asciiTheme="minorEastAsia" w:hAnsiTheme="minorEastAsia" w:cs="Arial"/>
          <w:color w:val="333333"/>
          <w:kern w:val="0"/>
          <w:sz w:val="24"/>
          <w:szCs w:val="24"/>
        </w:rPr>
        <w:t xml:space="preserve">　　天津市规划展览馆于2009年1月开馆，选址在意大利风情旅游区商贸会展中心，坐落于河北区博爱道和北安道交口，有效布展面积约10000平方米，共分为4层、16个展区。第一层设历史展区、总体规划展区、交通规划展区、中心城区规划模型展区、临展区(公示区)；第二层设滨海新区规划展区、海河规划展区、名城规划展区、旅游规划展区、海河之旅4D影厅；第三层设住房、公共设施展区、生态城市展区、环境整治展区、重点地区规划展区、区县展区、城市映像影厅、公众互动参与区等。第四层为办公区。</w:t>
      </w:r>
    </w:p>
    <w:p w:rsidR="00D75A7D" w:rsidRPr="001F2F6B" w:rsidRDefault="001F2F6B" w:rsidP="001F2F6B">
      <w:pPr>
        <w:widowControl/>
        <w:spacing w:before="100" w:beforeAutospacing="1" w:after="100" w:afterAutospacing="1" w:line="360" w:lineRule="auto"/>
        <w:jc w:val="left"/>
        <w:rPr>
          <w:rFonts w:asciiTheme="minorEastAsia" w:hAnsiTheme="minorEastAsia" w:cs="Arial"/>
          <w:color w:val="333333"/>
          <w:kern w:val="0"/>
          <w:sz w:val="24"/>
          <w:szCs w:val="24"/>
        </w:rPr>
      </w:pPr>
      <w:r w:rsidRPr="001F2F6B">
        <w:rPr>
          <w:rFonts w:asciiTheme="minorEastAsia" w:hAnsiTheme="minorEastAsia" w:cs="Arial"/>
          <w:color w:val="333333"/>
          <w:kern w:val="0"/>
          <w:sz w:val="24"/>
          <w:szCs w:val="24"/>
        </w:rPr>
        <w:t xml:space="preserve">　　天津市规划展览馆天津市规划展览馆在采用展板、模型等传统展示手段的基础上，大量采用了高科技手段，将激光成像、发光地图、电子翻书、多通道投影等现代声光电技术融入多项展示环节，全面展示了天津的过去、现在和未来。展览馆同时注重参观者的参与互动，专门设置了数字多媒体和4D动感影厅、多款互动游戏等，让参观者在轻松的心情下认识规划、了解规划、参与规划，极具专业性、知识性、互动性、趣味性和艺术性。</w:t>
      </w:r>
    </w:p>
    <w:sectPr w:rsidR="00D75A7D" w:rsidRPr="001F2F6B" w:rsidSect="00D75A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0995" w:rsidRDefault="00290995" w:rsidP="000E19FF">
      <w:r>
        <w:separator/>
      </w:r>
    </w:p>
  </w:endnote>
  <w:endnote w:type="continuationSeparator" w:id="1">
    <w:p w:rsidR="00290995" w:rsidRDefault="00290995" w:rsidP="000E19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0995" w:rsidRDefault="00290995" w:rsidP="000E19FF">
      <w:r>
        <w:separator/>
      </w:r>
    </w:p>
  </w:footnote>
  <w:footnote w:type="continuationSeparator" w:id="1">
    <w:p w:rsidR="00290995" w:rsidRDefault="00290995" w:rsidP="000E19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2F6B"/>
    <w:rsid w:val="000E19FF"/>
    <w:rsid w:val="001F2F6B"/>
    <w:rsid w:val="00290995"/>
    <w:rsid w:val="00B472CE"/>
    <w:rsid w:val="00D75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A7D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1F2F6B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1F2F6B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1F2F6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0E19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0E19FF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0E19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0E19F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38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www</cp:lastModifiedBy>
  <cp:revision>2</cp:revision>
  <dcterms:created xsi:type="dcterms:W3CDTF">2016-06-21T07:57:00Z</dcterms:created>
  <dcterms:modified xsi:type="dcterms:W3CDTF">2016-06-21T09:32:00Z</dcterms:modified>
</cp:coreProperties>
</file>