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1"/>
      </w:pPr>
      <w:bookmarkStart w:id="0" w:name="_GoBack"/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2"/>
        </w:rPr>
        <w:t>天津轿车生产基地 成为国家级新型工业化产业示范基地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天津经济技术开发区汽车产业示范基地被列入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2009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年首批新型工业化产业示范基地以来，不断提高产业竞争力。经过多年发展，天津开发区汽车产业构建了以丰田系、大众系、长城系为代表的从外资到内资，从国际品牌到自主品牌，多国别、多系列、多品种的汽车企业集群，已拥有一汽丰田、一汽大众、长城汽车、清源电动车、星马汽车等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5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家整车制造企业，产品包括轿车、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SUV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、特种车辆、新能源汽车，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2015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年生产整车达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99.6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万辆；拥有大众变速器、艾达变速器、锦湖轮胎、大陆汽车等各类配套企业达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140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余家，可为丰田、现代、大众、长城等日本、韩国、欧美和国内品牌提供配套，其中一级配套商数量过半，产业附加值高的配套项目达到三分之一。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“十二五”时期，天津开发区汽车整车产量从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48.2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万辆发展到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99.6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万辆，产值从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1034.7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亿元到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1548.9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亿元，实现了巨大跃升。除整车和零部件制造这一产业链核心环节外，天津开发区已经形成从加工、制造到研发、销售，较为完整、二三产融合发展的全产业链条。在研发设计方面，开发区拥有汽车领域国家级企业技术中心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3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个、市级企业技术中心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14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个，形成了以一汽丰田技术开发中心、斯坦雷电气、富士通天电子、李斯特技术中心（天津）为代表的覆盖汽车产业链的研发体系，在车载电子导航产品、电动汽车整车控制、混合动力车动力系统等领域实现多项突破。在上游原料设备方面，开发区拥有以现代海斯克钢材、浦项世亚线材、立中合金、森本精密、普利司通、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PPG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涂料为代表的，涉及钢材、合金、轮胎、涂料、尾气净化催化剂等各环节的工业企业。在下游服务业方面，开发区形成了以长城滨银汽车金融为代表的汽车金融，以同方环球物流、丰田物流、上海通用天津售后配件配送中心为代表的汽车物流，以“中国汽车产业发展（泰达）国际论坛”为代表的汽车会展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“十三五”期间，天津开发区将顺应汽车工业发展趋势，以创新发展、提质增效为核心任务，以智能制造为主攻方向，依托一汽丰田、一汽大众、长城汽车等龙头企业，推动汽车产业链内向、横向、纵向、波及延伸，实现零部件与整车协同发展、研发制造与拓展服务相结合；同时，积极把握新能源汽车、“互联网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+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汽车”等产业发展机遇，强化产业基础能力，提高综合集成水平，构筑绿色产业链，完善汽车产业链支撑体系，建成综合实力和发展潜力不断增强的国家级汽车产业基地。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2016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年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3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月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25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日，天津一汽丰田新一生产线项目在天津开发区奠基。该项目总占地面积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57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万平方米，建筑面积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23.6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万平方米，新增投资约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54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亿元，设计产能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20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万台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/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年。随着一汽丰田新一线、一汽大众华北生产基地两个项目的落户，天津开发区汽车产业在“十三五”时期将实现新的跃升，整车年产能有望达到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200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万辆，汽车产业产值可达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3000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亿元，比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 xml:space="preserve">2015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年实现“两个翻番”。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兰亭中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F3AFD"/>
    <w:rsid w:val="45EF3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2016-06-22T07:59:00Z</dcterms:created>
  <dc:creator>user</dc:creator>
  <cp:lastModifiedBy>user</cp:lastModifiedBy>
  <dcterms:modified xsi:type="dcterms:W3CDTF">2016-06-22T08:01:34Z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