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C9" w:rsidRDefault="00D44259" w:rsidP="00D44259">
      <w:pPr>
        <w:widowControl/>
        <w:spacing w:before="100" w:beforeAutospacing="1" w:after="100" w:afterAutospacing="1" w:line="360" w:lineRule="auto"/>
        <w:jc w:val="center"/>
        <w:outlineLvl w:val="1"/>
        <w:rPr>
          <w:rFonts w:asciiTheme="majorEastAsia" w:eastAsiaTheme="majorEastAsia" w:hAnsiTheme="majorEastAsia" w:cs="Arial" w:hint="eastAsia"/>
          <w:b/>
          <w:color w:val="333333"/>
          <w:kern w:val="0"/>
          <w:sz w:val="32"/>
          <w:szCs w:val="32"/>
        </w:rPr>
      </w:pPr>
      <w:r w:rsidRPr="00D44259">
        <w:rPr>
          <w:rFonts w:asciiTheme="majorEastAsia" w:eastAsiaTheme="majorEastAsia" w:hAnsiTheme="majorEastAsia" w:cs="Arial"/>
          <w:b/>
          <w:color w:val="333333"/>
          <w:kern w:val="0"/>
          <w:sz w:val="32"/>
          <w:szCs w:val="32"/>
        </w:rPr>
        <w:t>空客A320、中航直升机、新一代运载火箭等项目落地</w:t>
      </w:r>
    </w:p>
    <w:p w:rsidR="00D44259" w:rsidRPr="00D44259" w:rsidRDefault="00D44259" w:rsidP="00D44259">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D44259">
        <w:rPr>
          <w:rFonts w:asciiTheme="majorEastAsia" w:eastAsiaTheme="majorEastAsia" w:hAnsiTheme="majorEastAsia" w:cs="Arial"/>
          <w:b/>
          <w:color w:val="333333"/>
          <w:kern w:val="0"/>
          <w:sz w:val="32"/>
          <w:szCs w:val="32"/>
        </w:rPr>
        <w:t>航空航天产业形成“三机一箭一星一站”格局</w:t>
      </w:r>
    </w:p>
    <w:p w:rsidR="00D44259" w:rsidRPr="00D44259" w:rsidRDefault="00D44259" w:rsidP="00D44259">
      <w:pPr>
        <w:widowControl/>
        <w:spacing w:before="100" w:beforeAutospacing="1" w:after="100" w:afterAutospacing="1" w:line="360" w:lineRule="auto"/>
        <w:jc w:val="left"/>
        <w:rPr>
          <w:rFonts w:asciiTheme="minorEastAsia" w:hAnsiTheme="minorEastAsia" w:cs="Arial"/>
          <w:color w:val="333333"/>
          <w:kern w:val="0"/>
          <w:sz w:val="24"/>
          <w:szCs w:val="24"/>
        </w:rPr>
      </w:pPr>
      <w:r w:rsidRPr="00D44259">
        <w:rPr>
          <w:rFonts w:asciiTheme="minorEastAsia" w:hAnsiTheme="minorEastAsia" w:cs="Arial"/>
          <w:color w:val="333333"/>
          <w:kern w:val="0"/>
          <w:sz w:val="24"/>
          <w:szCs w:val="24"/>
        </w:rPr>
        <w:t xml:space="preserve">　　近年来，以空客总装线为核心，古德里奇、左迪雅戈、英德拉、西飞机翼等50多个配套项目相继落户，形成了涵盖大飞机总装线、发动机维修、机载设备、航空复合材料、航空培训、航空会展、金融等在内的上下游产业链。作为另一核心的中航直升机项目，整合了中国最主要的直升机研发、生产，将以轻型、中型和重型民用直升机型号为主体，形成具有开发、集成、客户化改装服务等直升机产业高端能力的中国系列化民用直升机总装生产线。无人机即航天神舟飞行器产业基地也是天津重大工业项目之一。另外，新区新一代运载火箭产业化基地、超大型通信卫星、超大型航天器(空间站)等项目正稳步推进。天津航空航天产业形成以大飞机、直升机、无人机、大运载火箭、直播通信卫星、空间站为代表的“三机一箭一星一站”的产业格局，航空航天产业聚集效应已初步展现。</w:t>
      </w:r>
    </w:p>
    <w:p w:rsidR="00D44259" w:rsidRPr="00D44259" w:rsidRDefault="00D44259" w:rsidP="00D44259">
      <w:pPr>
        <w:widowControl/>
        <w:spacing w:before="100" w:beforeAutospacing="1" w:after="100" w:afterAutospacing="1" w:line="360" w:lineRule="auto"/>
        <w:jc w:val="left"/>
        <w:rPr>
          <w:rFonts w:asciiTheme="minorEastAsia" w:hAnsiTheme="minorEastAsia" w:cs="Arial"/>
          <w:color w:val="333333"/>
          <w:kern w:val="0"/>
          <w:sz w:val="24"/>
          <w:szCs w:val="24"/>
        </w:rPr>
      </w:pPr>
      <w:r w:rsidRPr="00D44259">
        <w:rPr>
          <w:rFonts w:asciiTheme="minorEastAsia" w:hAnsiTheme="minorEastAsia" w:cs="Arial"/>
          <w:color w:val="333333"/>
          <w:kern w:val="0"/>
          <w:sz w:val="24"/>
          <w:szCs w:val="24"/>
        </w:rPr>
        <w:t xml:space="preserve">　　空客天津总装线自2008年正式投产以来，截至2015年底，已完成总装250多架飞机。2016年，空客天津总装线二期合作计划将全面展开。空客天津总装线二期合作计划涵盖的时间段为2016—2025年。在二期合作计划中，空客天津总装线将更多地增加“首型机”的总装，同时将有更多天津总装的空客飞机交由中国大陆以外航空公司运营，空客将努力推动天津成为空客在亚洲的中心。此外，空中客车公司还将在天津建立空客A330飞机完成及交付中心，这是继空客A320系列飞机天津总装线和空客天津交付中心之后，空客在天津的又一重要合作项目。该中心将位于目前的空客A320系列飞机天津总装线厂区附近，负责的工作包括飞机接收、客舱安装、飞机喷漆、发动机试车和飞行测试，以及飞机交付和客户接收等环节，预计2017年8月完工。</w:t>
      </w:r>
    </w:p>
    <w:p w:rsidR="00D44259" w:rsidRPr="00D44259" w:rsidRDefault="00D44259" w:rsidP="00D44259">
      <w:pPr>
        <w:widowControl/>
        <w:spacing w:before="100" w:beforeAutospacing="1" w:after="100" w:afterAutospacing="1" w:line="360" w:lineRule="auto"/>
        <w:jc w:val="left"/>
        <w:rPr>
          <w:rFonts w:asciiTheme="minorEastAsia" w:hAnsiTheme="minorEastAsia" w:cs="Arial"/>
          <w:color w:val="333333"/>
          <w:kern w:val="0"/>
          <w:sz w:val="24"/>
          <w:szCs w:val="24"/>
        </w:rPr>
      </w:pPr>
      <w:r w:rsidRPr="00D44259">
        <w:rPr>
          <w:rFonts w:asciiTheme="minorEastAsia" w:hAnsiTheme="minorEastAsia" w:cs="Arial"/>
          <w:color w:val="333333"/>
          <w:kern w:val="0"/>
          <w:sz w:val="24"/>
          <w:szCs w:val="24"/>
        </w:rPr>
        <w:t xml:space="preserve">　　中航工业直升机天津产业基地位于空港经济区，总建筑面积27.3万平方米，自2009年开始建设，计划分两期完成规划目标。到2017年年产各类直升机可达300余架。基地建设将以轻型、中型和重型民用直升机型号为主体，建立覆盖直升机产品顶层研发、总成(即大部件组装)、销售、客户支持及通航运营的完整产</w:t>
      </w:r>
      <w:r w:rsidRPr="00D44259">
        <w:rPr>
          <w:rFonts w:asciiTheme="minorEastAsia" w:hAnsiTheme="minorEastAsia" w:cs="Arial"/>
          <w:color w:val="333333"/>
          <w:kern w:val="0"/>
          <w:sz w:val="24"/>
          <w:szCs w:val="24"/>
        </w:rPr>
        <w:lastRenderedPageBreak/>
        <w:t>业链体系，打造具有国际竞争力中国直升机产业核心聚集基地，作为中国航空工业核心产业之一的直升机产业，将成为天津的标志性高科技产业。</w:t>
      </w:r>
    </w:p>
    <w:p w:rsidR="00D44259" w:rsidRPr="00D44259" w:rsidRDefault="00D44259" w:rsidP="00D44259">
      <w:pPr>
        <w:widowControl/>
        <w:spacing w:before="100" w:beforeAutospacing="1" w:after="100" w:afterAutospacing="1" w:line="360" w:lineRule="auto"/>
        <w:jc w:val="left"/>
        <w:rPr>
          <w:rFonts w:asciiTheme="minorEastAsia" w:hAnsiTheme="minorEastAsia" w:cs="Arial"/>
          <w:color w:val="333333"/>
          <w:kern w:val="0"/>
          <w:sz w:val="24"/>
          <w:szCs w:val="24"/>
        </w:rPr>
      </w:pPr>
      <w:r w:rsidRPr="00D44259">
        <w:rPr>
          <w:rFonts w:asciiTheme="minorEastAsia" w:hAnsiTheme="minorEastAsia" w:cs="Arial"/>
          <w:color w:val="333333"/>
          <w:kern w:val="0"/>
          <w:sz w:val="24"/>
          <w:szCs w:val="24"/>
        </w:rPr>
        <w:t xml:space="preserve">　　航天神舟飞行器有限公司成立于2009年7月15日，由中国航天空气动力技术研究院、航天投资控股有限公司、保利科技有限公司和天津海泰控股集团有限公司四家股东共同出资创立，注册资金1亿元人民币，公司从事航空无人机及其相关产品的设计、制造、销售及与之相关的高新技术产品的研发、制造和销售。公司产业基地位于天津滨海高新区，建设工程分为两期，一期工程主要完成无人机生产能力的建设，建设内容包括总装厂房、机加工车间和复合材料生产车间、综合办公楼、保障用房，以及无人机滑行试验跑道；二期工程着重科研保障条件的科研办公楼。自开工建设以来，进展顺利，一期已经竣工投产。目前，该基地可生产展翼20米左右的大型无人机机体结构，具备年生产40架1000公斤重量级的无人机的能力。</w:t>
      </w:r>
    </w:p>
    <w:p w:rsidR="00D44259" w:rsidRPr="00D44259" w:rsidRDefault="00D44259" w:rsidP="00D44259">
      <w:pPr>
        <w:widowControl/>
        <w:spacing w:before="100" w:beforeAutospacing="1" w:after="100" w:afterAutospacing="1" w:line="360" w:lineRule="auto"/>
        <w:jc w:val="left"/>
        <w:rPr>
          <w:rFonts w:asciiTheme="minorEastAsia" w:hAnsiTheme="minorEastAsia" w:cs="Arial"/>
          <w:color w:val="333333"/>
          <w:kern w:val="0"/>
          <w:sz w:val="24"/>
          <w:szCs w:val="24"/>
        </w:rPr>
      </w:pPr>
      <w:r w:rsidRPr="00D44259">
        <w:rPr>
          <w:rFonts w:asciiTheme="minorEastAsia" w:hAnsiTheme="minorEastAsia" w:cs="Arial"/>
          <w:color w:val="333333"/>
          <w:kern w:val="0"/>
          <w:sz w:val="24"/>
          <w:szCs w:val="24"/>
        </w:rPr>
        <w:t xml:space="preserve">　　中国新一代运载火箭天津基地，位于天津开发区西区，由中国航天科技集团第一研究院建设，总投资45亿元，分为一、二期工程。新一代大推力运载火箭产业化基地项目建设进展顺利，新一代运载火箭产业化基地于2007年9月6日正式落户天津开发区，经过6年的艰苦建设，一期项目于2013年全部完工并投入长征五号运载火箭研制试验。</w:t>
      </w:r>
    </w:p>
    <w:p w:rsidR="00F7453C" w:rsidRPr="00D44259" w:rsidRDefault="00D44259" w:rsidP="00D44259">
      <w:pPr>
        <w:widowControl/>
        <w:spacing w:before="100" w:beforeAutospacing="1" w:after="100" w:afterAutospacing="1" w:line="360" w:lineRule="auto"/>
        <w:jc w:val="left"/>
        <w:rPr>
          <w:rFonts w:asciiTheme="minorEastAsia" w:hAnsiTheme="minorEastAsia" w:cs="Arial"/>
          <w:color w:val="333333"/>
          <w:kern w:val="0"/>
          <w:sz w:val="24"/>
          <w:szCs w:val="24"/>
        </w:rPr>
      </w:pPr>
      <w:r w:rsidRPr="00D44259">
        <w:rPr>
          <w:rFonts w:asciiTheme="minorEastAsia" w:hAnsiTheme="minorEastAsia" w:cs="Arial"/>
          <w:color w:val="333333"/>
          <w:kern w:val="0"/>
          <w:sz w:val="24"/>
          <w:szCs w:val="24"/>
        </w:rPr>
        <w:t xml:space="preserve">　　以载人航天空间站为代表的超大型航天器项目落户天津并开工建设。空间站总装测试试验中心建筑面积约10万平方米，包括总装测试、热力学试验等七大功能区，将打造成国际一流的超大型航天器总装、测试、试验基地。</w:t>
      </w:r>
    </w:p>
    <w:sectPr w:rsidR="00F7453C" w:rsidRPr="00D44259" w:rsidSect="00F745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26C" w:rsidRDefault="002B426C" w:rsidP="00D20DC9">
      <w:r>
        <w:separator/>
      </w:r>
    </w:p>
  </w:endnote>
  <w:endnote w:type="continuationSeparator" w:id="1">
    <w:p w:rsidR="002B426C" w:rsidRDefault="002B426C" w:rsidP="00D20D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26C" w:rsidRDefault="002B426C" w:rsidP="00D20DC9">
      <w:r>
        <w:separator/>
      </w:r>
    </w:p>
  </w:footnote>
  <w:footnote w:type="continuationSeparator" w:id="1">
    <w:p w:rsidR="002B426C" w:rsidRDefault="002B426C" w:rsidP="00D20D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4259"/>
    <w:rsid w:val="002B426C"/>
    <w:rsid w:val="00963D53"/>
    <w:rsid w:val="00D20DC9"/>
    <w:rsid w:val="00D44259"/>
    <w:rsid w:val="00F74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3C"/>
    <w:pPr>
      <w:widowControl w:val="0"/>
      <w:jc w:val="both"/>
    </w:pPr>
  </w:style>
  <w:style w:type="paragraph" w:styleId="2">
    <w:name w:val="heading 2"/>
    <w:basedOn w:val="a"/>
    <w:link w:val="2Char"/>
    <w:uiPriority w:val="9"/>
    <w:qFormat/>
    <w:rsid w:val="00D4425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44259"/>
    <w:rPr>
      <w:rFonts w:ascii="宋体" w:eastAsia="宋体" w:hAnsi="宋体" w:cs="宋体"/>
      <w:b/>
      <w:bCs/>
      <w:kern w:val="0"/>
      <w:sz w:val="36"/>
      <w:szCs w:val="36"/>
    </w:rPr>
  </w:style>
  <w:style w:type="paragraph" w:styleId="a3">
    <w:name w:val="Normal (Web)"/>
    <w:basedOn w:val="a"/>
    <w:uiPriority w:val="99"/>
    <w:semiHidden/>
    <w:unhideWhenUsed/>
    <w:rsid w:val="00D4425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D20D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20DC9"/>
    <w:rPr>
      <w:sz w:val="18"/>
      <w:szCs w:val="18"/>
    </w:rPr>
  </w:style>
  <w:style w:type="paragraph" w:styleId="a5">
    <w:name w:val="footer"/>
    <w:basedOn w:val="a"/>
    <w:link w:val="Char0"/>
    <w:uiPriority w:val="99"/>
    <w:semiHidden/>
    <w:unhideWhenUsed/>
    <w:rsid w:val="00D20DC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20DC9"/>
    <w:rPr>
      <w:sz w:val="18"/>
      <w:szCs w:val="18"/>
    </w:rPr>
  </w:style>
</w:styles>
</file>

<file path=word/webSettings.xml><?xml version="1.0" encoding="utf-8"?>
<w:webSettings xmlns:r="http://schemas.openxmlformats.org/officeDocument/2006/relationships" xmlns:w="http://schemas.openxmlformats.org/wordprocessingml/2006/main">
  <w:divs>
    <w:div w:id="62654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2016-06-21T03:29:00Z</dcterms:created>
  <dcterms:modified xsi:type="dcterms:W3CDTF">2016-06-21T09:16:00Z</dcterms:modified>
</cp:coreProperties>
</file>