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E3" w:rsidRPr="00F017E3" w:rsidRDefault="00F017E3" w:rsidP="00F017E3">
      <w:pPr>
        <w:widowControl/>
        <w:spacing w:before="100" w:beforeAutospacing="1" w:after="100" w:afterAutospacing="1" w:line="360" w:lineRule="auto"/>
        <w:jc w:val="center"/>
        <w:outlineLvl w:val="1"/>
        <w:rPr>
          <w:rFonts w:ascii="Arial" w:eastAsia="宋体" w:hAnsi="Arial" w:cs="Arial"/>
          <w:b/>
          <w:color w:val="333333"/>
          <w:kern w:val="0"/>
          <w:sz w:val="32"/>
          <w:szCs w:val="32"/>
        </w:rPr>
      </w:pPr>
      <w:r w:rsidRPr="00F017E3">
        <w:rPr>
          <w:rFonts w:ascii="Arial" w:eastAsia="宋体" w:hAnsi="Arial" w:cs="Arial"/>
          <w:b/>
          <w:color w:val="333333"/>
          <w:kern w:val="0"/>
          <w:sz w:val="32"/>
          <w:szCs w:val="32"/>
        </w:rPr>
        <w:t>天津调整重组十大企业集团</w:t>
      </w:r>
      <w:r w:rsidR="00454652">
        <w:rPr>
          <w:rFonts w:ascii="Arial" w:eastAsia="宋体" w:hAnsi="Arial" w:cs="Arial" w:hint="eastAsia"/>
          <w:b/>
          <w:color w:val="333333"/>
          <w:kern w:val="0"/>
          <w:sz w:val="32"/>
          <w:szCs w:val="32"/>
        </w:rPr>
        <w:t xml:space="preserve"> </w:t>
      </w:r>
      <w:r w:rsidRPr="00F017E3">
        <w:rPr>
          <w:rFonts w:ascii="Arial" w:eastAsia="宋体" w:hAnsi="Arial" w:cs="Arial"/>
          <w:b/>
          <w:color w:val="333333"/>
          <w:kern w:val="0"/>
          <w:sz w:val="32"/>
          <w:szCs w:val="32"/>
        </w:rPr>
        <w:t>国企改革释放新活力</w:t>
      </w:r>
    </w:p>
    <w:p w:rsidR="00F017E3" w:rsidRPr="00F017E3" w:rsidRDefault="00F017E3" w:rsidP="00F017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单个企业就像一根根伸开的手指，单打独斗，价值低估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;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整合重组则把根根手指组合成一个拳头，形成合力，提高了市场竞争力。近年来，天津市通过调整完成了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个国有企业项目重组，使国有资产进一步优化，增强了国有企业活力和竞争力。</w:t>
      </w:r>
    </w:p>
    <w:p w:rsidR="00F017E3" w:rsidRPr="00F017E3" w:rsidRDefault="00F017E3" w:rsidP="00F017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这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10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个国有企业集团包括百利装备集团、医药集团、食品集团、轨道集团、津融集团、天房集团、能源集团、水务集团、渤海轻工投资集团和渤海钢铁集团。</w:t>
      </w:r>
    </w:p>
    <w:p w:rsidR="00F017E3" w:rsidRPr="00F017E3" w:rsidRDefault="00F017E3" w:rsidP="00F017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由天津百利机电控股集团有限公司和天津汽车工业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(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集团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)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有限公司整合重组而成百利装备集团，为做强做大高端装备制造业打下基础。整合重组天津市医药集团有限公司和天津金耀集团有限公司，将渤海国资持有的金耀集团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100%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股权无偿划入医药集团，提升了天津医药集团在全国制药企业的领先地位。重组整合农垦、二商、粮油、立达四家集团，成立天津食品集团有限公司，充分发挥民心工程龙头企业在民计民生领域的示范引领和带头作用。建立津融投资服务集团，集团信用等级评级达到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AA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，为重点产业项目和科技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小巨人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提供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一站式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金融服务。整合重组天房集团与天津市房地产信托集团有限公司，重组后公司名称变为天津房地产集团有限公司。由燃气集团、津能公司等调整重组成立的天津市能源投资集团着眼于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大能源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格局，实施电源、气源、热源、新能源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“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四源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”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战略，加快综合能源基地建设，为全市经济社会发展提供稳定、清洁、经济的能源保障。由一轻集团、二轻集团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(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含飞鸽集团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)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合并重组而成的渤海轻工投资集团，统筹全市轻工优势资源，优化产品结构，做强做大知名品牌。</w:t>
      </w:r>
    </w:p>
    <w:p w:rsidR="00F017E3" w:rsidRPr="00F017E3" w:rsidRDefault="00F017E3" w:rsidP="00F017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此外，轨道集团、水务集团、渤海钢铁集团也在重组后走上新的发展之路。</w:t>
      </w:r>
    </w:p>
    <w:p w:rsidR="00F7453C" w:rsidRPr="00F017E3" w:rsidRDefault="00F017E3" w:rsidP="00F017E3">
      <w:pPr>
        <w:widowControl/>
        <w:spacing w:before="100" w:beforeAutospacing="1" w:after="100" w:afterAutospacing="1" w:line="360" w:lineRule="auto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　　从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2014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年起至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2017</w:t>
      </w:r>
      <w:r w:rsidRPr="00F017E3">
        <w:rPr>
          <w:rFonts w:ascii="Arial" w:eastAsia="宋体" w:hAnsi="Arial" w:cs="Arial"/>
          <w:color w:val="333333"/>
          <w:kern w:val="0"/>
          <w:sz w:val="24"/>
          <w:szCs w:val="24"/>
        </w:rPr>
        <w:t>年，天津市将加大集团层面资源整合和重组，按照产业相近、行业相关、主业相同的原则，通过合并、划转、并购等多种方式，加快推进重组整合。</w:t>
      </w:r>
    </w:p>
    <w:sectPr w:rsidR="00F7453C" w:rsidRPr="00F017E3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EB" w:rsidRDefault="008C7AEB" w:rsidP="00454652">
      <w:r>
        <w:separator/>
      </w:r>
    </w:p>
  </w:endnote>
  <w:endnote w:type="continuationSeparator" w:id="1">
    <w:p w:rsidR="008C7AEB" w:rsidRDefault="008C7AEB" w:rsidP="0045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EB" w:rsidRDefault="008C7AEB" w:rsidP="00454652">
      <w:r>
        <w:separator/>
      </w:r>
    </w:p>
  </w:footnote>
  <w:footnote w:type="continuationSeparator" w:id="1">
    <w:p w:rsidR="008C7AEB" w:rsidRDefault="008C7AEB" w:rsidP="00454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7E3"/>
    <w:rsid w:val="00454652"/>
    <w:rsid w:val="0059243A"/>
    <w:rsid w:val="008C7AEB"/>
    <w:rsid w:val="00F017E3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017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017E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1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54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465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4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4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2016-06-21T02:55:00Z</dcterms:created>
  <dcterms:modified xsi:type="dcterms:W3CDTF">2016-06-21T09:15:00Z</dcterms:modified>
</cp:coreProperties>
</file>