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8BF" w:rsidRPr="00F568BF" w:rsidRDefault="00F568BF" w:rsidP="00F568BF">
      <w:pPr>
        <w:widowControl/>
        <w:spacing w:before="100" w:beforeAutospacing="1" w:after="100" w:afterAutospacing="1" w:line="360" w:lineRule="auto"/>
        <w:jc w:val="center"/>
        <w:outlineLvl w:val="1"/>
        <w:rPr>
          <w:rFonts w:asciiTheme="majorEastAsia" w:eastAsiaTheme="majorEastAsia" w:hAnsiTheme="majorEastAsia" w:cs="Arial"/>
          <w:b/>
          <w:color w:val="333333"/>
          <w:kern w:val="0"/>
          <w:sz w:val="32"/>
          <w:szCs w:val="32"/>
        </w:rPr>
      </w:pPr>
      <w:r w:rsidRPr="00F568BF">
        <w:rPr>
          <w:rFonts w:asciiTheme="majorEastAsia" w:eastAsiaTheme="majorEastAsia" w:hAnsiTheme="majorEastAsia" w:cs="Arial"/>
          <w:b/>
          <w:color w:val="333333"/>
          <w:kern w:val="0"/>
          <w:sz w:val="32"/>
          <w:szCs w:val="32"/>
        </w:rPr>
        <w:t>天津深入开展困难村结对帮扶取得明显成效</w:t>
      </w:r>
    </w:p>
    <w:p w:rsidR="00F568BF" w:rsidRPr="00F568BF" w:rsidRDefault="00F568BF" w:rsidP="00F568BF">
      <w:pPr>
        <w:widowControl/>
        <w:spacing w:before="100" w:beforeAutospacing="1" w:after="100" w:afterAutospacing="1" w:line="360" w:lineRule="auto"/>
        <w:jc w:val="left"/>
        <w:rPr>
          <w:rFonts w:asciiTheme="minorEastAsia" w:hAnsiTheme="minorEastAsia" w:cs="Arial"/>
          <w:color w:val="333333"/>
          <w:kern w:val="0"/>
          <w:sz w:val="24"/>
          <w:szCs w:val="24"/>
        </w:rPr>
      </w:pPr>
      <w:r w:rsidRPr="00F568BF">
        <w:rPr>
          <w:rFonts w:asciiTheme="minorEastAsia" w:hAnsiTheme="minorEastAsia" w:cs="Arial"/>
          <w:color w:val="333333"/>
          <w:kern w:val="0"/>
          <w:sz w:val="24"/>
          <w:szCs w:val="24"/>
        </w:rPr>
        <w:t xml:space="preserve">　　2013年8月，天津市委召开开展正风肃纪和结对帮扶困难村、联系社区工作会议，从2013年始到2017年市级机关、企事业单位结对帮扶500个困难村，市、区县两级机关和企事业单位联系500个社区。这是天津市委开展群众路线教育实践活动，落实改革开放和改善民生12项“自选动作”之一。</w:t>
      </w:r>
    </w:p>
    <w:p w:rsidR="00F568BF" w:rsidRPr="00F568BF" w:rsidRDefault="00F568BF" w:rsidP="00F568BF">
      <w:pPr>
        <w:widowControl/>
        <w:spacing w:before="100" w:beforeAutospacing="1" w:after="100" w:afterAutospacing="1" w:line="360" w:lineRule="auto"/>
        <w:jc w:val="left"/>
        <w:rPr>
          <w:rFonts w:asciiTheme="minorEastAsia" w:hAnsiTheme="minorEastAsia" w:cs="Arial"/>
          <w:color w:val="333333"/>
          <w:kern w:val="0"/>
          <w:sz w:val="24"/>
          <w:szCs w:val="24"/>
        </w:rPr>
      </w:pPr>
      <w:r w:rsidRPr="00F568BF">
        <w:rPr>
          <w:rFonts w:asciiTheme="minorEastAsia" w:hAnsiTheme="minorEastAsia" w:cs="Arial"/>
          <w:color w:val="333333"/>
          <w:kern w:val="0"/>
          <w:sz w:val="24"/>
          <w:szCs w:val="24"/>
        </w:rPr>
        <w:t xml:space="preserve">　　天津这项打基础、利长远的“双五百”行动分别惠及全市13%和35%基础比较薄弱的村和社区，采取“干部下到村(进社区)、单位作后盾”方式，每个驻村工作组由3名干部组成，帮扶1到2个困难村，2年轮换一次，1名处级党员干部任组长，同时兼任帮扶村党组织“第一书记”。500个联系社区工作组，每组1名处级干部为组长，1名有3年以上工作经历、作风扎实的优秀年轻干部为成员。天津市委有关部门每年对帮扶、联系单位和区县进行一次考核，工作出色、成绩突出下到村、进社区干部在同等条件下优先选拔任用，对作风不实、工作失误、造成不良影响者，追究相关责任人的责任。</w:t>
      </w:r>
    </w:p>
    <w:p w:rsidR="00F568BF" w:rsidRPr="00F568BF" w:rsidRDefault="00F568BF" w:rsidP="00F568BF">
      <w:pPr>
        <w:widowControl/>
        <w:spacing w:before="100" w:beforeAutospacing="1" w:after="100" w:afterAutospacing="1" w:line="360" w:lineRule="auto"/>
        <w:jc w:val="left"/>
        <w:rPr>
          <w:rFonts w:asciiTheme="minorEastAsia" w:hAnsiTheme="minorEastAsia" w:cs="Arial"/>
          <w:color w:val="333333"/>
          <w:kern w:val="0"/>
          <w:sz w:val="24"/>
          <w:szCs w:val="24"/>
        </w:rPr>
      </w:pPr>
      <w:r w:rsidRPr="00F568BF">
        <w:rPr>
          <w:rFonts w:asciiTheme="minorEastAsia" w:hAnsiTheme="minorEastAsia" w:cs="Arial"/>
          <w:color w:val="333333"/>
          <w:kern w:val="0"/>
          <w:sz w:val="24"/>
          <w:szCs w:val="24"/>
        </w:rPr>
        <w:t xml:space="preserve">　　开展困难村帮扶以来，帮扶单位、区县、乡镇、村和驻村工作组紧紧围绕加强基层组织建设、推进强村富民、改善农民生产生活条件、提供有效智力支撑、完善基层治理机制、维护农村安定稳定等六项任务，真心关怀、真情帮扶、真抓实干，用真诚的为民情怀和实实在在的帮扶成效赢得了广大农民群众的信任和拥护。广大驻村干部深入基层一线，吃住在村、工作在村，与群众攀亲交友，既增长见识，又了解农村实际状况和农民生活现状，拉近了与群众的感情，在服务发展、服务民生、服务群众的实践中锤炼了党性，切实增强了群众观念，提高了做群众工作的能力和水平。</w:t>
      </w:r>
    </w:p>
    <w:p w:rsidR="000A7C3F" w:rsidRPr="00F568BF" w:rsidRDefault="00F568BF" w:rsidP="00F568BF">
      <w:pPr>
        <w:widowControl/>
        <w:spacing w:before="100" w:beforeAutospacing="1" w:after="100" w:afterAutospacing="1" w:line="360" w:lineRule="auto"/>
        <w:jc w:val="left"/>
        <w:rPr>
          <w:rFonts w:asciiTheme="minorEastAsia" w:hAnsiTheme="minorEastAsia" w:cs="Arial"/>
          <w:color w:val="333333"/>
          <w:kern w:val="0"/>
          <w:sz w:val="24"/>
          <w:szCs w:val="24"/>
        </w:rPr>
      </w:pPr>
      <w:r w:rsidRPr="00F568BF">
        <w:rPr>
          <w:rFonts w:asciiTheme="minorEastAsia" w:hAnsiTheme="minorEastAsia" w:cs="Arial"/>
          <w:color w:val="333333"/>
          <w:kern w:val="0"/>
          <w:sz w:val="24"/>
          <w:szCs w:val="24"/>
        </w:rPr>
        <w:t xml:space="preserve">　　天津制定实施“一村一策”经济发展方案，采取引进农业优势品种和先进实用新技术、组建农民专业合作社、引进产业项目和推动农村劳动力转移就业等多种方式，大力发展特色产业，有力促进了农业增产提效、农民增收致富。帮扶工作开展以来，投入市财政补贴资金6.6亿元启动实施产业项目820个，招商引资4.2亿元，437个村实现“一村一社”，247个村形成主导产业。同时，通过开展科技帮扶，引进优势新品种992项，推广农业先进实用新技术1044项，培训</w:t>
      </w:r>
      <w:r w:rsidRPr="00F568BF">
        <w:rPr>
          <w:rFonts w:asciiTheme="minorEastAsia" w:hAnsiTheme="minorEastAsia" w:cs="Arial"/>
          <w:color w:val="333333"/>
          <w:kern w:val="0"/>
          <w:sz w:val="24"/>
          <w:szCs w:val="24"/>
        </w:rPr>
        <w:lastRenderedPageBreak/>
        <w:t>技术骨干6987人。2015年，500个村平均集体经营性收入23.1万元，比2013年同期增长192.4%，农民人均可支配收入17423元，比2013年同期增长29.3%。</w:t>
      </w:r>
    </w:p>
    <w:sectPr w:rsidR="000A7C3F" w:rsidRPr="00F568BF" w:rsidSect="000A7C3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568BF"/>
    <w:rsid w:val="000A7C3F"/>
    <w:rsid w:val="00F568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C3F"/>
    <w:pPr>
      <w:widowControl w:val="0"/>
      <w:jc w:val="both"/>
    </w:pPr>
  </w:style>
  <w:style w:type="paragraph" w:styleId="2">
    <w:name w:val="heading 2"/>
    <w:basedOn w:val="a"/>
    <w:link w:val="2Char"/>
    <w:uiPriority w:val="9"/>
    <w:qFormat/>
    <w:rsid w:val="00F568B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568BF"/>
    <w:rPr>
      <w:rFonts w:ascii="宋体" w:eastAsia="宋体" w:hAnsi="宋体" w:cs="宋体"/>
      <w:b/>
      <w:bCs/>
      <w:kern w:val="0"/>
      <w:sz w:val="36"/>
      <w:szCs w:val="36"/>
    </w:rPr>
  </w:style>
  <w:style w:type="paragraph" w:styleId="a3">
    <w:name w:val="Normal (Web)"/>
    <w:basedOn w:val="a"/>
    <w:uiPriority w:val="99"/>
    <w:semiHidden/>
    <w:unhideWhenUsed/>
    <w:rsid w:val="00F568B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3836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148</Words>
  <Characters>845</Characters>
  <Application>Microsoft Office Word</Application>
  <DocSecurity>0</DocSecurity>
  <Lines>7</Lines>
  <Paragraphs>1</Paragraphs>
  <ScaleCrop>false</ScaleCrop>
  <Company/>
  <LinksUpToDate>false</LinksUpToDate>
  <CharactersWithSpaces>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1</cp:revision>
  <dcterms:created xsi:type="dcterms:W3CDTF">2016-06-21T09:23:00Z</dcterms:created>
  <dcterms:modified xsi:type="dcterms:W3CDTF">2016-06-21T09:24:00Z</dcterms:modified>
</cp:coreProperties>
</file>