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C3" w:rsidRPr="003F71C3" w:rsidRDefault="003F71C3" w:rsidP="003F71C3">
      <w:pPr>
        <w:widowControl/>
        <w:spacing w:before="100" w:beforeAutospacing="1" w:after="100" w:afterAutospacing="1" w:line="360" w:lineRule="auto"/>
        <w:jc w:val="center"/>
        <w:outlineLvl w:val="1"/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</w:pPr>
      <w:r w:rsidRPr="003F71C3"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  <w:t>天津港向世界一流大港迈进</w:t>
      </w:r>
    </w:p>
    <w:p w:rsidR="003F71C3" w:rsidRPr="003F71C3" w:rsidRDefault="003F71C3" w:rsidP="003F71C3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3F71C3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天津港是世界等级最高的人工深水港，位于渤海湾海河入海口，处于京津城市带和环渤海经济圈的交会点上，是首都北京和天津市的海上门户、中国北方重要的对外贸易口岸，是连接东北亚与中西亚的运输纽带、亚欧大陆桥的东端起点。</w:t>
      </w:r>
    </w:p>
    <w:p w:rsidR="003F71C3" w:rsidRPr="003F71C3" w:rsidRDefault="003F71C3" w:rsidP="003F71C3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3F71C3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作为天津市核心战略资源和最大优势，天津港主动调优结构、推动转型升级，2015年天津港实现货物吞吐量突破5.4亿吨，集装箱吞吐量超过1400万标准箱，全力打造港口和企业两个升级版。此外，天津港加快“美丽港口”建设，能源综合单耗每万吨吞吐量同比下降了7%。</w:t>
      </w:r>
    </w:p>
    <w:p w:rsidR="003F71C3" w:rsidRPr="003F71C3" w:rsidRDefault="003F71C3" w:rsidP="003F71C3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3F71C3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在港口能级提升方面，30万吨级航道、复式航道正式运行，南疆26号专业化矿石码头、邮轮码头二期相继正式投产，成功接卸了全球最大的1.8万和1.9万标准箱集装箱船舶。</w:t>
      </w:r>
    </w:p>
    <w:p w:rsidR="003F71C3" w:rsidRPr="003F71C3" w:rsidRDefault="003F71C3" w:rsidP="003F71C3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3F71C3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在物流网络建设方面，抢抓国家“一带一路”重大战略实施的新机遇，天津港集装箱航线总线达到120条，内陆无水港总数增至25个。</w:t>
      </w:r>
    </w:p>
    <w:p w:rsidR="003F71C3" w:rsidRPr="003F71C3" w:rsidRDefault="003F71C3" w:rsidP="003F71C3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3F71C3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在商业模式创新方面，大力推进东疆国家进口贸易促进创新示范区建设，搭建了大宗商品交易市场，创新实施“线上无水港”等港口电子商务项目，推进金融与港口装卸、国际物流等其他业务相互融合发展，进一步提高贸易与服务便利化水平。</w:t>
      </w:r>
    </w:p>
    <w:p w:rsidR="003F71C3" w:rsidRPr="003F71C3" w:rsidRDefault="003F71C3" w:rsidP="003F71C3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3F71C3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在招商引资方面，借重首都资源、吸引首农食品冷链等大项目好项目落户的同时，与河北港口集团合资成立了渤海津冀港口投资发展有限公司，推动京津物流产业园项目的策划和招商，2014年累计完成招商引资合同额同比增长55.4%。</w:t>
      </w:r>
    </w:p>
    <w:p w:rsidR="003F71C3" w:rsidRPr="003F71C3" w:rsidRDefault="003F71C3" w:rsidP="003F71C3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3F71C3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天津港是中国沿海港口功能最齐全的港口之一，拥有集装箱码头、矿石码头、煤炭码头、石油化工品码头、杂货码头、滚装码头、散粮码头、散化肥码头、国际客运码头等各类专业化码头。已经建成的天津国际贸易与航运服务中心，是集通关、通验、港口服务、结算、信息服务、咨询服务等多项综合服务项目为一体的中国目前最大的“一站式”航运服务中心和电子口岸。正在建设的天津国际贸</w:t>
      </w:r>
      <w:r w:rsidRPr="003F71C3">
        <w:rPr>
          <w:rFonts w:asciiTheme="minorEastAsia" w:hAnsiTheme="minorEastAsia" w:cs="Arial"/>
          <w:color w:val="333333"/>
          <w:kern w:val="0"/>
          <w:sz w:val="24"/>
          <w:szCs w:val="24"/>
        </w:rPr>
        <w:lastRenderedPageBreak/>
        <w:t>易与航运服务区，将集贸易服务、市场运营、信息集散、人才交流、商务休闲于一体，形成航运聚集区。</w:t>
      </w:r>
    </w:p>
    <w:p w:rsidR="003F71C3" w:rsidRPr="003F71C3" w:rsidRDefault="003F71C3" w:rsidP="003F71C3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3F71C3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2016年天津港集团将围绕国家对天津定位，加快推进高水平世界一流大港和世界一流企业建设。2016年将完成港口货物吞吐量5.4亿吨，集装箱吞吐量突破1450万标准箱，接待国际邮轮力争突破120艘次。到2020年，实现天津港货物吞吐量达到6.5亿吨，集装箱吞吐量达到1700万标准箱；天津港集团公司港区陆域面积达到140平方公里，港口等级达到40万吨级；邮轮年停靠达到180艘次，客流量达到80万人次，为天津基本建成北方国际航运核心区提供有力支撑。</w:t>
      </w:r>
    </w:p>
    <w:p w:rsidR="003F71C3" w:rsidRPr="003F71C3" w:rsidRDefault="003F71C3" w:rsidP="003F71C3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3F71C3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同时，天津港不断优化港口规划，加快提升港口能级，加快实施一批基础设施及港口经营项目。推进东疆二岛项目建设；推进汽车滚装码头、南疆27号通用码头等一批码头项目建设；加快北疆集装箱中心堆场一期、港湾国际汽车物流中心等一批堆场项目；推动东疆物流园、京津物流产业园等一批物流园项目。</w:t>
      </w:r>
    </w:p>
    <w:p w:rsidR="003F71C3" w:rsidRPr="003F71C3" w:rsidRDefault="003F71C3" w:rsidP="003F71C3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3F71C3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随着货物吞吐量不断增长，天津港已经成为设施先进、功能完善、管理科学、运行高效、人文和谐、生态宜居的现代化国际深水港；成为面向东北亚、辐射中西亚的集装箱枢纽港，中国北方最大的散货主干港，规模最大、开放度最高的保税港区，环渤海地区最大的综合性港口，正在向世界一流大港迈进。天津港集装箱</w:t>
      </w:r>
    </w:p>
    <w:p w:rsidR="00F7453C" w:rsidRPr="003F71C3" w:rsidRDefault="00F7453C" w:rsidP="003F71C3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F7453C" w:rsidRPr="003F71C3" w:rsidSect="00F745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71C3"/>
    <w:rsid w:val="003F71C3"/>
    <w:rsid w:val="00F7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3C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F71C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F71C3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F71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</cp:revision>
  <dcterms:created xsi:type="dcterms:W3CDTF">2016-06-21T02:25:00Z</dcterms:created>
  <dcterms:modified xsi:type="dcterms:W3CDTF">2016-06-21T02:26:00Z</dcterms:modified>
</cp:coreProperties>
</file>