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76A" w:rsidRPr="00F0676A" w:rsidRDefault="00F0676A" w:rsidP="00F0676A">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F0676A">
        <w:rPr>
          <w:rFonts w:asciiTheme="majorEastAsia" w:eastAsiaTheme="majorEastAsia" w:hAnsiTheme="majorEastAsia" w:cs="Arial"/>
          <w:b/>
          <w:color w:val="333333"/>
          <w:kern w:val="0"/>
          <w:sz w:val="32"/>
          <w:szCs w:val="32"/>
        </w:rPr>
        <w:t>天津大力发展现代服务业</w:t>
      </w:r>
      <w:r w:rsidR="00C97E81">
        <w:rPr>
          <w:rFonts w:asciiTheme="majorEastAsia" w:eastAsiaTheme="majorEastAsia" w:hAnsiTheme="majorEastAsia" w:cs="Arial" w:hint="eastAsia"/>
          <w:b/>
          <w:color w:val="333333"/>
          <w:kern w:val="0"/>
          <w:sz w:val="32"/>
          <w:szCs w:val="32"/>
        </w:rPr>
        <w:t xml:space="preserve"> </w:t>
      </w:r>
      <w:r w:rsidRPr="00F0676A">
        <w:rPr>
          <w:rFonts w:asciiTheme="majorEastAsia" w:eastAsiaTheme="majorEastAsia" w:hAnsiTheme="majorEastAsia" w:cs="Arial"/>
          <w:b/>
          <w:color w:val="333333"/>
          <w:kern w:val="0"/>
          <w:sz w:val="32"/>
          <w:szCs w:val="32"/>
        </w:rPr>
        <w:t>城市服务功能日益增强</w:t>
      </w:r>
    </w:p>
    <w:p w:rsidR="00F0676A" w:rsidRPr="00F0676A" w:rsidRDefault="00F0676A" w:rsidP="00F0676A">
      <w:pPr>
        <w:widowControl/>
        <w:spacing w:before="100" w:beforeAutospacing="1" w:after="100" w:afterAutospacing="1" w:line="360" w:lineRule="auto"/>
        <w:jc w:val="left"/>
        <w:rPr>
          <w:rFonts w:asciiTheme="minorEastAsia" w:hAnsiTheme="minorEastAsia" w:cs="Arial"/>
          <w:color w:val="333333"/>
          <w:kern w:val="0"/>
          <w:sz w:val="24"/>
          <w:szCs w:val="24"/>
        </w:rPr>
      </w:pPr>
      <w:r w:rsidRPr="00F0676A">
        <w:rPr>
          <w:rFonts w:asciiTheme="minorEastAsia" w:hAnsiTheme="minorEastAsia" w:cs="Arial"/>
          <w:color w:val="333333"/>
          <w:kern w:val="0"/>
          <w:sz w:val="24"/>
          <w:szCs w:val="24"/>
        </w:rPr>
        <w:t xml:space="preserve">　　近年来，天津大力发展现代服务业，坚持生产性服务业和生活性服务业并重，城市服务功能日益增强。</w:t>
      </w:r>
    </w:p>
    <w:p w:rsidR="00F0676A" w:rsidRPr="00F0676A" w:rsidRDefault="00F0676A" w:rsidP="00F0676A">
      <w:pPr>
        <w:widowControl/>
        <w:spacing w:before="100" w:beforeAutospacing="1" w:after="100" w:afterAutospacing="1" w:line="360" w:lineRule="auto"/>
        <w:jc w:val="left"/>
        <w:rPr>
          <w:rFonts w:asciiTheme="minorEastAsia" w:hAnsiTheme="minorEastAsia" w:cs="Arial"/>
          <w:color w:val="333333"/>
          <w:kern w:val="0"/>
          <w:sz w:val="24"/>
          <w:szCs w:val="24"/>
        </w:rPr>
      </w:pPr>
      <w:r w:rsidRPr="00F0676A">
        <w:rPr>
          <w:rFonts w:asciiTheme="minorEastAsia" w:hAnsiTheme="minorEastAsia" w:cs="Arial"/>
          <w:color w:val="333333"/>
          <w:kern w:val="0"/>
          <w:sz w:val="24"/>
          <w:szCs w:val="24"/>
        </w:rPr>
        <w:t xml:space="preserve">　　“十二五”期间，天津坚持把结构调整作为转型发展的关键环节，服务业成为稳增长的重要力量。天津市统计局数据显示，2014年，服务业占全市生产总值的比重提高到49.3%，反超工业4.3个百分点；对全市经济增长的贡献率达到46.1%，与工业共同形成经济增长的有力支撑。2015年前三季度，服务业增加值增长9.7%，快于工业0.4个百分点，占全市生产总值的比重进一步提高到51.8%。“十二五”时期服务业占全市生产总值的比重超过50%，完成“十二五”规划目标。</w:t>
      </w:r>
    </w:p>
    <w:p w:rsidR="00F0676A" w:rsidRPr="00F0676A" w:rsidRDefault="00F0676A" w:rsidP="00F0676A">
      <w:pPr>
        <w:widowControl/>
        <w:spacing w:before="100" w:beforeAutospacing="1" w:after="100" w:afterAutospacing="1" w:line="360" w:lineRule="auto"/>
        <w:jc w:val="left"/>
        <w:rPr>
          <w:rFonts w:asciiTheme="minorEastAsia" w:hAnsiTheme="minorEastAsia" w:cs="Arial"/>
          <w:color w:val="333333"/>
          <w:kern w:val="0"/>
          <w:sz w:val="24"/>
          <w:szCs w:val="24"/>
        </w:rPr>
      </w:pPr>
      <w:r w:rsidRPr="00F0676A">
        <w:rPr>
          <w:rFonts w:asciiTheme="minorEastAsia" w:hAnsiTheme="minorEastAsia" w:cs="Arial"/>
          <w:color w:val="333333"/>
          <w:kern w:val="0"/>
          <w:sz w:val="24"/>
          <w:szCs w:val="24"/>
        </w:rPr>
        <w:t xml:space="preserve">　　2015年，天津服务业比重首次高于50%，超过第二产业，形成了“三二一”产业结构。科技服务、融资租赁等具有天津发展特色领域服务业新企业大量涌现，全年新登记市场主体14.32万户，其中服务业市场主体12.48万户，占87.1%。随之带来的服务业就业人口比重达57.0%，比2014年提高3.6个百分点。服务业实现税收1039.28亿元，占天津税收的65.9%，成为财政增收的主要来源。</w:t>
      </w:r>
    </w:p>
    <w:p w:rsidR="00F0676A" w:rsidRPr="00F0676A" w:rsidRDefault="00F0676A" w:rsidP="00F0676A">
      <w:pPr>
        <w:widowControl/>
        <w:spacing w:before="100" w:beforeAutospacing="1" w:after="100" w:afterAutospacing="1" w:line="360" w:lineRule="auto"/>
        <w:jc w:val="left"/>
        <w:rPr>
          <w:rFonts w:asciiTheme="minorEastAsia" w:hAnsiTheme="minorEastAsia" w:cs="Arial"/>
          <w:color w:val="333333"/>
          <w:kern w:val="0"/>
          <w:sz w:val="24"/>
          <w:szCs w:val="24"/>
        </w:rPr>
      </w:pPr>
      <w:r w:rsidRPr="00F0676A">
        <w:rPr>
          <w:rFonts w:asciiTheme="minorEastAsia" w:hAnsiTheme="minorEastAsia" w:cs="Arial"/>
          <w:color w:val="333333"/>
          <w:kern w:val="0"/>
          <w:sz w:val="24"/>
          <w:szCs w:val="24"/>
        </w:rPr>
        <w:t xml:space="preserve">　　“十三五”时期，天津将继续加快金融创新步伐，构建与北方经济中心和滨海新区开发开放相适应的现代金融服务体系和金融创新运营中心。天津将加快建设融资租赁中心、金融要素市场中心、股权基金管理服务中心、资金结算中心，大力发展民营金融机构，培育互联网金融、跨境人民币结算、商业保理和离岸金融等新兴业态。天津还将加快建设于家堡金融区。</w:t>
      </w:r>
    </w:p>
    <w:p w:rsidR="00F0676A" w:rsidRPr="00F0676A" w:rsidRDefault="00F0676A" w:rsidP="00F0676A">
      <w:pPr>
        <w:widowControl/>
        <w:spacing w:before="100" w:beforeAutospacing="1" w:after="100" w:afterAutospacing="1" w:line="360" w:lineRule="auto"/>
        <w:jc w:val="left"/>
        <w:rPr>
          <w:rFonts w:asciiTheme="minorEastAsia" w:hAnsiTheme="minorEastAsia" w:cs="Arial"/>
          <w:color w:val="333333"/>
          <w:kern w:val="0"/>
          <w:sz w:val="24"/>
          <w:szCs w:val="24"/>
        </w:rPr>
      </w:pPr>
      <w:r w:rsidRPr="00F0676A">
        <w:rPr>
          <w:rFonts w:asciiTheme="minorEastAsia" w:hAnsiTheme="minorEastAsia" w:cs="Arial"/>
          <w:color w:val="333333"/>
          <w:kern w:val="0"/>
          <w:sz w:val="24"/>
          <w:szCs w:val="24"/>
        </w:rPr>
        <w:t xml:space="preserve">　　天津还将积极应用电子商务推动贸易转型升级，加快建设国家跨境电子商务服务示范城市和综合试验区，引进和培育知名电子商务企业，鼓励利用网络平台兴业创业，打造一批本地品牌。鼓励传统产业、企业应用电子商务实现转型，促进在线支付、安全认证、快递物流等加快发展。大力发展跨境电子商务，带动进出口贸易增长。提升国际贸易中转功能，建设国家进口贸易促进创新示范区。提升商贸流通集散功能，发展大宗商品交易市场、区域性商品交易市场。</w:t>
      </w:r>
    </w:p>
    <w:p w:rsidR="00F7453C" w:rsidRPr="00F0676A" w:rsidRDefault="00F7453C" w:rsidP="00F0676A">
      <w:pPr>
        <w:spacing w:line="360" w:lineRule="auto"/>
        <w:rPr>
          <w:rFonts w:asciiTheme="minorEastAsia" w:hAnsiTheme="minorEastAsia"/>
          <w:sz w:val="24"/>
          <w:szCs w:val="24"/>
        </w:rPr>
      </w:pPr>
    </w:p>
    <w:sectPr w:rsidR="00F7453C" w:rsidRPr="00F0676A"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0C6" w:rsidRDefault="00BE60C6" w:rsidP="00C97E81">
      <w:r>
        <w:separator/>
      </w:r>
    </w:p>
  </w:endnote>
  <w:endnote w:type="continuationSeparator" w:id="1">
    <w:p w:rsidR="00BE60C6" w:rsidRDefault="00BE60C6" w:rsidP="00C97E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0C6" w:rsidRDefault="00BE60C6" w:rsidP="00C97E81">
      <w:r>
        <w:separator/>
      </w:r>
    </w:p>
  </w:footnote>
  <w:footnote w:type="continuationSeparator" w:id="1">
    <w:p w:rsidR="00BE60C6" w:rsidRDefault="00BE60C6" w:rsidP="00C97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76A"/>
    <w:rsid w:val="006E6A87"/>
    <w:rsid w:val="00BE60C6"/>
    <w:rsid w:val="00C97E81"/>
    <w:rsid w:val="00F0676A"/>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F067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0676A"/>
    <w:rPr>
      <w:rFonts w:ascii="宋体" w:eastAsia="宋体" w:hAnsi="宋体" w:cs="宋体"/>
      <w:b/>
      <w:bCs/>
      <w:kern w:val="0"/>
      <w:sz w:val="36"/>
      <w:szCs w:val="36"/>
    </w:rPr>
  </w:style>
  <w:style w:type="paragraph" w:styleId="a3">
    <w:name w:val="Normal (Web)"/>
    <w:basedOn w:val="a"/>
    <w:uiPriority w:val="99"/>
    <w:semiHidden/>
    <w:unhideWhenUsed/>
    <w:rsid w:val="00F0676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97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97E81"/>
    <w:rPr>
      <w:sz w:val="18"/>
      <w:szCs w:val="18"/>
    </w:rPr>
  </w:style>
  <w:style w:type="paragraph" w:styleId="a5">
    <w:name w:val="footer"/>
    <w:basedOn w:val="a"/>
    <w:link w:val="Char0"/>
    <w:uiPriority w:val="99"/>
    <w:semiHidden/>
    <w:unhideWhenUsed/>
    <w:rsid w:val="00C97E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97E81"/>
    <w:rPr>
      <w:sz w:val="18"/>
      <w:szCs w:val="18"/>
    </w:rPr>
  </w:style>
</w:styles>
</file>

<file path=word/webSettings.xml><?xml version="1.0" encoding="utf-8"?>
<w:webSettings xmlns:r="http://schemas.openxmlformats.org/officeDocument/2006/relationships" xmlns:w="http://schemas.openxmlformats.org/wordprocessingml/2006/main">
  <w:divs>
    <w:div w:id="14650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2016-06-21T01:55:00Z</dcterms:created>
  <dcterms:modified xsi:type="dcterms:W3CDTF">2016-06-21T09:13:00Z</dcterms:modified>
</cp:coreProperties>
</file>