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b/>
          <w:sz w:val="32"/>
          <w:szCs w:val="32"/>
        </w:rPr>
      </w:pPr>
      <w:r>
        <w:rPr>
          <w:rFonts w:hint="eastAsia" w:asciiTheme="minorEastAsia" w:hAnsiTheme="minorEastAsia"/>
          <w:b/>
          <w:sz w:val="32"/>
          <w:szCs w:val="32"/>
        </w:rPr>
        <w:t>天津积极参与“一带一路”建设</w:t>
      </w:r>
      <w:r>
        <w:rPr>
          <w:rFonts w:hint="eastAsia" w:asciiTheme="minorEastAsia" w:hAnsiTheme="minorEastAsia"/>
          <w:b/>
          <w:sz w:val="32"/>
          <w:szCs w:val="32"/>
          <w:lang w:val="en-US" w:eastAsia="zh-CN"/>
        </w:rPr>
        <w:t xml:space="preserve"> </w:t>
      </w:r>
      <w:bookmarkStart w:id="0" w:name="_GoBack"/>
      <w:bookmarkEnd w:id="0"/>
      <w:r>
        <w:rPr>
          <w:rFonts w:hint="eastAsia" w:asciiTheme="minorEastAsia" w:hAnsiTheme="minorEastAsia"/>
          <w:b/>
          <w:sz w:val="32"/>
          <w:szCs w:val="32"/>
        </w:rPr>
        <w:t>加快建成战略枢纽</w:t>
      </w:r>
    </w:p>
    <w:p>
      <w:pPr>
        <w:pStyle w:val="2"/>
        <w:spacing w:line="360" w:lineRule="auto"/>
        <w:rPr>
          <w:rFonts w:cs="Arial" w:asciiTheme="minorEastAsia" w:hAnsiTheme="minorEastAsia" w:eastAsiaTheme="minorEastAsia"/>
          <w:color w:val="333333"/>
        </w:rPr>
      </w:pPr>
      <w:r>
        <w:rPr>
          <w:rFonts w:cs="Arial" w:asciiTheme="minorEastAsia" w:hAnsiTheme="minorEastAsia" w:eastAsiaTheme="minorEastAsia"/>
          <w:color w:val="333333"/>
        </w:rPr>
        <w:t>　　“一带一路”是指丝绸之路经济带和21世纪海上丝绸之路。“一带一路”战略是中央的重大决策，也是天津发展的重大机遇。</w:t>
      </w:r>
    </w:p>
    <w:p>
      <w:pPr>
        <w:pStyle w:val="2"/>
        <w:spacing w:line="360" w:lineRule="auto"/>
        <w:rPr>
          <w:rFonts w:cs="Arial" w:asciiTheme="minorEastAsia" w:hAnsiTheme="minorEastAsia" w:eastAsiaTheme="minorEastAsia"/>
          <w:color w:val="333333"/>
        </w:rPr>
      </w:pPr>
      <w:r>
        <w:rPr>
          <w:rFonts w:cs="Arial" w:asciiTheme="minorEastAsia" w:hAnsiTheme="minorEastAsia" w:eastAsiaTheme="minorEastAsia"/>
          <w:color w:val="333333"/>
        </w:rPr>
        <w:t>　　2015年国家发布的《推动共建丝绸之路经济带和海上丝绸之路的愿景与行动》提出，要加强上海、天津、宁波——舟山等沿海城市港口建设。按照“十三五”规划，天津在“一基地三区”城市定位中特别强调“国际航运核心区”功能，并制定了《天津市参与丝绸之路经济带和21世纪海上丝绸之路建设实施方案》，明确天津参与“一带一路”建设的战略定位、战略布局、发展目标和保障措施。</w:t>
      </w:r>
    </w:p>
    <w:p>
      <w:pPr>
        <w:pStyle w:val="2"/>
        <w:spacing w:line="360" w:lineRule="auto"/>
        <w:rPr>
          <w:rFonts w:cs="Arial" w:asciiTheme="minorEastAsia" w:hAnsiTheme="minorEastAsia" w:eastAsiaTheme="minorEastAsia"/>
          <w:color w:val="333333"/>
        </w:rPr>
      </w:pPr>
      <w:r>
        <w:rPr>
          <w:rFonts w:cs="Arial" w:asciiTheme="minorEastAsia" w:hAnsiTheme="minorEastAsia" w:eastAsiaTheme="minorEastAsia"/>
          <w:color w:val="333333"/>
        </w:rPr>
        <w:t>　　服务“一带一路”战略，天津具有独特优势。作为中国北方最大的沿海开放城市，天津是亚欧大陆桥最近的东部起点，是“一带一路”战略坐标中的陆海交会点——承担着中蒙俄经济走廊东部起点和海上丝绸之路战略支点的双重任务。如果对其重要性打个比喻的话，可以说是新亚欧大陆桥“桥头堡”。</w:t>
      </w:r>
    </w:p>
    <w:p>
      <w:pPr>
        <w:pStyle w:val="2"/>
        <w:spacing w:line="360" w:lineRule="auto"/>
        <w:rPr>
          <w:rFonts w:cs="Arial" w:asciiTheme="minorEastAsia" w:hAnsiTheme="minorEastAsia" w:eastAsiaTheme="minorEastAsia"/>
          <w:color w:val="333333"/>
        </w:rPr>
      </w:pPr>
      <w:r>
        <w:rPr>
          <w:rFonts w:cs="Arial" w:asciiTheme="minorEastAsia" w:hAnsiTheme="minorEastAsia" w:eastAsiaTheme="minorEastAsia"/>
          <w:color w:val="333333"/>
        </w:rPr>
        <w:t>　　天津港是中国新亚欧大陆桥的主要通道，也是中国大陆唯一具备三条连接境外通道的大陆桥港口。天津港亚欧大陆桥具有区位优势、产业综合优势、城市和港口依托优势、政策和功能优势，作为连接大陆桥沿线地区经济发展的纽带、推进大陆桥沿线区域经济合作的桥梁，是保障中国能源供应和经济运输安全的战略通道。天津港是国内开行最早、运量最大、运距最短、路径最多的亚欧大陆桥运输节点。天津港的集装箱班轮航线达119条，每月航班五百余班。天津港亚欧大陆桥以天津港为东端起点，荷兰鹿特丹、比利时安特卫普等港口为西桥头堡，横跨亚欧两大洲，连接东亚、中亚、西亚、中东、东欧、中欧、南欧、西欧等地区。</w:t>
      </w:r>
    </w:p>
    <w:p>
      <w:pPr>
        <w:pStyle w:val="2"/>
        <w:spacing w:line="360" w:lineRule="auto"/>
        <w:rPr>
          <w:rFonts w:cs="Arial" w:asciiTheme="minorEastAsia" w:hAnsiTheme="minorEastAsia" w:eastAsiaTheme="minorEastAsia"/>
          <w:color w:val="333333"/>
        </w:rPr>
      </w:pPr>
      <w:r>
        <w:rPr>
          <w:rFonts w:cs="Arial" w:asciiTheme="minorEastAsia" w:hAnsiTheme="minorEastAsia" w:eastAsiaTheme="minorEastAsia"/>
          <w:color w:val="333333"/>
        </w:rPr>
        <w:t>　　天津港亚欧大陆桥的三条通道分别经满洲里、二连浩特和阿拉山口出境。与国内其他以港口为桥头堡的大陆桥相比，覆盖的省、市、区范围更大，对推动区域经济协同发展战略的实施和促进“三北”地区经济发展将发挥更大作用。在政策和功能优势方面，随着中国面积最大、条件最好、政策最优、效率最高、通关最便捷、环境最宽松的天津东疆保税港区的建设，天津港的政策优势和功能优势更加突出，对东北亚和中、西亚地区的辐射和影响力、对国内外货物和知名航运物流企业的吸引力将不断增强。规划建设中的海铁换装中心，将使天津港的海铁联运通道更加便捷。</w:t>
      </w:r>
    </w:p>
    <w:p>
      <w:pPr>
        <w:pStyle w:val="2"/>
        <w:spacing w:line="360" w:lineRule="auto"/>
        <w:rPr>
          <w:rFonts w:cs="Arial" w:asciiTheme="minorEastAsia" w:hAnsiTheme="minorEastAsia" w:eastAsiaTheme="minorEastAsia"/>
          <w:color w:val="333333"/>
        </w:rPr>
      </w:pPr>
      <w:r>
        <w:rPr>
          <w:rFonts w:cs="Arial" w:asciiTheme="minorEastAsia" w:hAnsiTheme="minorEastAsia" w:eastAsiaTheme="minorEastAsia"/>
          <w:color w:val="333333"/>
        </w:rPr>
        <w:t>　　天津与沿线20个国家和地区已有100个重点项目，内容涉及基础设施、能源资源合作、产业合作、自贸金融、人文交流等方面。</w:t>
      </w:r>
    </w:p>
    <w:p>
      <w:pPr>
        <w:spacing w:line="360" w:lineRule="auto"/>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3596"/>
    <w:rsid w:val="006C3596"/>
    <w:rsid w:val="00F7453C"/>
    <w:rsid w:val="1B6846D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850</Characters>
  <Lines>7</Lines>
  <Paragraphs>1</Paragraphs>
  <TotalTime>0</TotalTime>
  <ScaleCrop>false</ScaleCrop>
  <LinksUpToDate>false</LinksUpToDate>
  <CharactersWithSpaces>997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2016-06-21T01:31:00Z</dcterms:created>
  <dc:creator>www</dc:creator>
  <cp:lastModifiedBy>user</cp:lastModifiedBy>
  <dcterms:modified xsi:type="dcterms:W3CDTF">2016-06-21T09:12:18Z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